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A6C9" w14:textId="77777777" w:rsidR="001727BF" w:rsidRDefault="001727BF" w:rsidP="001727BF">
      <w:pPr>
        <w:rPr>
          <w:rFonts w:ascii="Calibri" w:eastAsia="Calibri" w:hAnsi="Calibri"/>
          <w:b/>
          <w:sz w:val="28"/>
          <w:szCs w:val="28"/>
        </w:rPr>
      </w:pPr>
    </w:p>
    <w:p w14:paraId="3E3044C3" w14:textId="77777777" w:rsidR="001727BF" w:rsidRPr="0086337A" w:rsidRDefault="001727BF" w:rsidP="001727BF">
      <w:pPr>
        <w:rPr>
          <w:rFonts w:ascii="Calibri" w:eastAsia="Calibri" w:hAnsi="Calibri"/>
          <w:b/>
          <w:sz w:val="28"/>
          <w:szCs w:val="28"/>
        </w:rPr>
      </w:pPr>
    </w:p>
    <w:p w14:paraId="00AB16A3" w14:textId="77777777" w:rsidR="00863F08" w:rsidRPr="005E281B" w:rsidRDefault="00863F08" w:rsidP="00863F08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IFP 2021-HCS-4000</w:t>
      </w:r>
    </w:p>
    <w:p w14:paraId="5CCABB37" w14:textId="7D09BB3D" w:rsidR="001727BF" w:rsidRDefault="004B6C1E" w:rsidP="001727BF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Establishing a </w:t>
      </w:r>
      <w:r w:rsidR="006D2322">
        <w:rPr>
          <w:rFonts w:ascii="Calibri" w:hAnsi="Calibri" w:cs="Calibri"/>
          <w:b/>
          <w:bCs/>
          <w:sz w:val="36"/>
          <w:szCs w:val="36"/>
        </w:rPr>
        <w:t>Provider Pool</w:t>
      </w:r>
      <w:r w:rsidR="001727BF" w:rsidRPr="005E281B">
        <w:rPr>
          <w:rFonts w:ascii="Calibri" w:hAnsi="Calibri" w:cs="Calibri"/>
          <w:b/>
          <w:bCs/>
          <w:sz w:val="36"/>
          <w:szCs w:val="36"/>
        </w:rPr>
        <w:t xml:space="preserve"> Work Plan Template</w:t>
      </w:r>
    </w:p>
    <w:p w14:paraId="74833E78" w14:textId="77777777" w:rsidR="00336A83" w:rsidRDefault="00336A83" w:rsidP="001727BF">
      <w:pPr>
        <w:jc w:val="center"/>
        <w:rPr>
          <w:rFonts w:ascii="Calibri" w:hAnsi="Calibri" w:cs="Calibri"/>
          <w:b/>
          <w:bCs/>
          <w:szCs w:val="22"/>
        </w:rPr>
      </w:pPr>
    </w:p>
    <w:p w14:paraId="1F75B839" w14:textId="5581ED8E" w:rsidR="001727BF" w:rsidRDefault="001727BF" w:rsidP="001727BF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(Must be submitted with proposals)</w:t>
      </w:r>
    </w:p>
    <w:p w14:paraId="4E0D0E9C" w14:textId="203DEC1C" w:rsidR="001727BF" w:rsidRDefault="001727BF" w:rsidP="00383386">
      <w:pPr>
        <w:jc w:val="center"/>
        <w:rPr>
          <w:rFonts w:ascii="Calibri" w:hAnsi="Calibri" w:cs="Calibri"/>
          <w:b/>
          <w:bCs/>
          <w:i/>
          <w:iCs/>
          <w:szCs w:val="22"/>
        </w:rPr>
      </w:pPr>
      <w:r w:rsidRPr="005E4B1C">
        <w:rPr>
          <w:rFonts w:ascii="Calibri" w:hAnsi="Calibri" w:cs="Calibri"/>
          <w:b/>
          <w:bCs/>
          <w:i/>
          <w:iCs/>
          <w:szCs w:val="22"/>
        </w:rPr>
        <w:t xml:space="preserve">Timeline, Person Responsible, </w:t>
      </w:r>
      <w:r w:rsidR="00383386">
        <w:rPr>
          <w:rFonts w:ascii="Calibri" w:hAnsi="Calibri" w:cs="Calibri"/>
          <w:b/>
          <w:bCs/>
          <w:i/>
          <w:iCs/>
          <w:szCs w:val="22"/>
        </w:rPr>
        <w:t>Offeror’s</w:t>
      </w:r>
      <w:r w:rsidRPr="005E4B1C">
        <w:rPr>
          <w:rFonts w:ascii="Calibri" w:hAnsi="Calibri" w:cs="Calibri"/>
          <w:b/>
          <w:bCs/>
          <w:i/>
          <w:iCs/>
          <w:szCs w:val="22"/>
        </w:rPr>
        <w:t xml:space="preserve"> Response to Planned Scope of Work and Services to be populated by </w:t>
      </w:r>
      <w:r w:rsidR="00383386">
        <w:rPr>
          <w:rFonts w:ascii="Calibri" w:hAnsi="Calibri" w:cs="Calibri"/>
          <w:b/>
          <w:bCs/>
          <w:i/>
          <w:iCs/>
          <w:szCs w:val="22"/>
        </w:rPr>
        <w:t>offeror</w:t>
      </w:r>
      <w:r w:rsidRPr="005E4B1C">
        <w:rPr>
          <w:rFonts w:ascii="Calibri" w:hAnsi="Calibri" w:cs="Calibri"/>
          <w:b/>
          <w:bCs/>
          <w:i/>
          <w:iCs/>
          <w:szCs w:val="22"/>
        </w:rPr>
        <w:t>.</w:t>
      </w:r>
    </w:p>
    <w:p w14:paraId="4DE88F5F" w14:textId="77777777" w:rsidR="00383386" w:rsidRPr="00383386" w:rsidRDefault="00383386" w:rsidP="00383386">
      <w:pPr>
        <w:jc w:val="center"/>
        <w:rPr>
          <w:rFonts w:ascii="Calibri" w:hAnsi="Calibri" w:cs="Calibri"/>
          <w:b/>
          <w:bCs/>
          <w:i/>
          <w:i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429"/>
        <w:gridCol w:w="3238"/>
        <w:gridCol w:w="3238"/>
      </w:tblGrid>
      <w:tr w:rsidR="00383386" w14:paraId="6DAEE699" w14:textId="77777777" w:rsidTr="00752002">
        <w:trPr>
          <w:cantSplit/>
        </w:trPr>
        <w:tc>
          <w:tcPr>
            <w:tcW w:w="4045" w:type="dxa"/>
            <w:shd w:val="clear" w:color="auto" w:fill="E7E6E6" w:themeFill="background2"/>
          </w:tcPr>
          <w:p w14:paraId="52F4CC77" w14:textId="21668633" w:rsidR="00383386" w:rsidRDefault="00383386" w:rsidP="00383386">
            <w:pPr>
              <w:jc w:val="center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Scope of Work Prescribed </w:t>
            </w:r>
            <w:r w:rsidRPr="00873C5A">
              <w:rPr>
                <w:rFonts w:ascii="Calibri" w:hAnsi="Calibri" w:cs="Calibr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2429" w:type="dxa"/>
            <w:shd w:val="clear" w:color="auto" w:fill="E7E6E6" w:themeFill="background2"/>
          </w:tcPr>
          <w:p w14:paraId="1454CC6C" w14:textId="049A4E76" w:rsidR="00383386" w:rsidRDefault="00383386" w:rsidP="00383386">
            <w:pPr>
              <w:jc w:val="center"/>
            </w:pPr>
            <w:r w:rsidRPr="00873C5A">
              <w:rPr>
                <w:rFonts w:ascii="Calibri" w:hAnsi="Calibri" w:cs="Calibr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3238" w:type="dxa"/>
            <w:shd w:val="clear" w:color="auto" w:fill="E7E6E6" w:themeFill="background2"/>
          </w:tcPr>
          <w:p w14:paraId="143300E3" w14:textId="753707F3" w:rsidR="00383386" w:rsidRDefault="00383386" w:rsidP="00383386">
            <w:pPr>
              <w:jc w:val="center"/>
            </w:pPr>
            <w:r w:rsidRPr="00873C5A">
              <w:rPr>
                <w:rFonts w:ascii="Calibri" w:hAnsi="Calibri" w:cs="Calibri"/>
                <w:b/>
                <w:bCs/>
                <w:sz w:val="24"/>
                <w:szCs w:val="24"/>
              </w:rPr>
              <w:t>Person Responsibl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238" w:type="dxa"/>
            <w:shd w:val="clear" w:color="auto" w:fill="E7E6E6" w:themeFill="background2"/>
          </w:tcPr>
          <w:p w14:paraId="371160AE" w14:textId="620596B6" w:rsidR="00383386" w:rsidRPr="006320AA" w:rsidRDefault="00383386" w:rsidP="00383386">
            <w:pPr>
              <w:shd w:val="clear" w:color="auto" w:fill="E7E6E6" w:themeFill="background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Offeror’s</w:t>
            </w:r>
            <w:r w:rsidRPr="006320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Response to </w:t>
            </w:r>
            <w:r w:rsidRPr="006320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Planned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Scope of Work and Services</w:t>
            </w:r>
          </w:p>
          <w:p w14:paraId="03B5BA0B" w14:textId="77777777" w:rsidR="00383386" w:rsidRDefault="00383386" w:rsidP="00383386">
            <w:pPr>
              <w:shd w:val="clear" w:color="auto" w:fill="E7E6E6" w:themeFill="background2"/>
              <w:jc w:val="center"/>
            </w:pPr>
          </w:p>
        </w:tc>
      </w:tr>
      <w:tr w:rsidR="00213F86" w14:paraId="0DEAE503" w14:textId="77777777" w:rsidTr="00752002">
        <w:trPr>
          <w:cantSplit/>
        </w:trPr>
        <w:tc>
          <w:tcPr>
            <w:tcW w:w="4045" w:type="dxa"/>
          </w:tcPr>
          <w:p w14:paraId="6F079508" w14:textId="4BB87CCA" w:rsidR="00213F86" w:rsidRDefault="00213F86" w:rsidP="00213F8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Establish a stakeholder workgroup that minimally includes representation from individuals with I/DD, families, and agencies that provide direct service to individuals with I/DD, the Agency for Persons with Disabilities (APD), the Agency </w:t>
            </w:r>
            <w:r w:rsidR="00CD748F">
              <w:rPr>
                <w:rFonts w:cs="Arial"/>
                <w:bCs/>
              </w:rPr>
              <w:t>for</w:t>
            </w:r>
            <w:r>
              <w:rPr>
                <w:rFonts w:cs="Arial"/>
                <w:bCs/>
              </w:rPr>
              <w:t xml:space="preserve"> Health Care Administration (AHCA), </w:t>
            </w:r>
            <w:r w:rsidR="00222BDD" w:rsidRPr="00B71F08">
              <w:rPr>
                <w:rFonts w:cs="Arial"/>
                <w:bCs/>
              </w:rPr>
              <w:t>Family Care Council Florida,</w:t>
            </w:r>
            <w:r w:rsidR="00222BD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home health care agencies, and support coordinators to develop a framework for the development and implementation of a provider pool.</w:t>
            </w:r>
          </w:p>
          <w:p w14:paraId="4D73D2DB" w14:textId="77777777" w:rsidR="00213F86" w:rsidRPr="00901723" w:rsidRDefault="00213F86" w:rsidP="00534ED9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6F6CE908" w14:textId="77777777" w:rsidR="00213F86" w:rsidRDefault="00213F86" w:rsidP="001727BF"/>
        </w:tc>
        <w:tc>
          <w:tcPr>
            <w:tcW w:w="3238" w:type="dxa"/>
          </w:tcPr>
          <w:p w14:paraId="4034D111" w14:textId="77777777" w:rsidR="00213F86" w:rsidRDefault="00213F86" w:rsidP="001727BF"/>
        </w:tc>
        <w:tc>
          <w:tcPr>
            <w:tcW w:w="3238" w:type="dxa"/>
          </w:tcPr>
          <w:p w14:paraId="45454813" w14:textId="77777777" w:rsidR="00213F86" w:rsidRDefault="00213F86" w:rsidP="001727BF"/>
        </w:tc>
      </w:tr>
      <w:tr w:rsidR="00383386" w14:paraId="43CC234F" w14:textId="77777777" w:rsidTr="00752002">
        <w:trPr>
          <w:cantSplit/>
        </w:trPr>
        <w:tc>
          <w:tcPr>
            <w:tcW w:w="4045" w:type="dxa"/>
          </w:tcPr>
          <w:p w14:paraId="66241512" w14:textId="77777777" w:rsidR="00534ED9" w:rsidRPr="000D3558" w:rsidRDefault="00534ED9" w:rsidP="00534ED9">
            <w:pPr>
              <w:pStyle w:val="NoSpacing"/>
              <w:rPr>
                <w:rFonts w:cs="Arial"/>
                <w:b/>
                <w:bCs/>
              </w:rPr>
            </w:pPr>
            <w:r w:rsidRPr="000D3558">
              <w:rPr>
                <w:rFonts w:cs="Arial"/>
                <w:bCs/>
              </w:rPr>
              <w:t>Identify best practices among provisions of access to personal care, companion, and respite services that work in private and public sectors.</w:t>
            </w:r>
          </w:p>
          <w:p w14:paraId="69D17B08" w14:textId="77777777" w:rsidR="00383386" w:rsidRPr="000D3558" w:rsidRDefault="00383386" w:rsidP="001727BF">
            <w:pPr>
              <w:rPr>
                <w:szCs w:val="22"/>
              </w:rPr>
            </w:pPr>
          </w:p>
        </w:tc>
        <w:tc>
          <w:tcPr>
            <w:tcW w:w="2429" w:type="dxa"/>
          </w:tcPr>
          <w:p w14:paraId="2469E110" w14:textId="77777777" w:rsidR="00383386" w:rsidRDefault="00383386" w:rsidP="001727BF"/>
        </w:tc>
        <w:tc>
          <w:tcPr>
            <w:tcW w:w="3238" w:type="dxa"/>
          </w:tcPr>
          <w:p w14:paraId="0CEBDFA8" w14:textId="77777777" w:rsidR="00383386" w:rsidRDefault="00383386" w:rsidP="001727BF"/>
        </w:tc>
        <w:tc>
          <w:tcPr>
            <w:tcW w:w="3238" w:type="dxa"/>
          </w:tcPr>
          <w:p w14:paraId="4FEFF663" w14:textId="77777777" w:rsidR="00383386" w:rsidRDefault="00383386" w:rsidP="001727BF"/>
        </w:tc>
      </w:tr>
      <w:tr w:rsidR="00FF223C" w14:paraId="5D6BB615" w14:textId="77777777" w:rsidTr="00752002">
        <w:trPr>
          <w:cantSplit/>
        </w:trPr>
        <w:tc>
          <w:tcPr>
            <w:tcW w:w="4045" w:type="dxa"/>
          </w:tcPr>
          <w:p w14:paraId="65785CD7" w14:textId="18118E70" w:rsidR="00FF223C" w:rsidRPr="000D3558" w:rsidRDefault="00FF223C" w:rsidP="00CD748F">
            <w:pPr>
              <w:pStyle w:val="NoSpacing"/>
              <w:spacing w:after="160"/>
              <w:rPr>
                <w:rFonts w:cs="Arial"/>
                <w:bCs/>
              </w:rPr>
            </w:pPr>
            <w:r w:rsidRPr="000D3558">
              <w:lastRenderedPageBreak/>
              <w:t>Conduct research in the 15 Family Care Council areas to identify providers that are being accessed by other parents via public and private funding.</w:t>
            </w:r>
          </w:p>
        </w:tc>
        <w:tc>
          <w:tcPr>
            <w:tcW w:w="2429" w:type="dxa"/>
          </w:tcPr>
          <w:p w14:paraId="558E9D43" w14:textId="77777777" w:rsidR="00FF223C" w:rsidRDefault="00FF223C" w:rsidP="001727BF"/>
        </w:tc>
        <w:tc>
          <w:tcPr>
            <w:tcW w:w="3238" w:type="dxa"/>
          </w:tcPr>
          <w:p w14:paraId="5B340887" w14:textId="77777777" w:rsidR="00FF223C" w:rsidRDefault="00FF223C" w:rsidP="001727BF"/>
        </w:tc>
        <w:tc>
          <w:tcPr>
            <w:tcW w:w="3238" w:type="dxa"/>
          </w:tcPr>
          <w:p w14:paraId="7638002D" w14:textId="77777777" w:rsidR="00FF223C" w:rsidRDefault="00FF223C" w:rsidP="001727BF"/>
        </w:tc>
      </w:tr>
      <w:tr w:rsidR="00383386" w14:paraId="561106DD" w14:textId="77777777" w:rsidTr="00752002">
        <w:trPr>
          <w:cantSplit/>
        </w:trPr>
        <w:tc>
          <w:tcPr>
            <w:tcW w:w="4045" w:type="dxa"/>
          </w:tcPr>
          <w:p w14:paraId="59D8FF8A" w14:textId="77777777" w:rsidR="00534ED9" w:rsidRPr="000D3558" w:rsidRDefault="00534ED9" w:rsidP="00534ED9">
            <w:pPr>
              <w:pStyle w:val="NoSpacing"/>
              <w:rPr>
                <w:rFonts w:cs="Arial"/>
                <w:b/>
                <w:bCs/>
              </w:rPr>
            </w:pPr>
            <w:r w:rsidRPr="000D3558">
              <w:rPr>
                <w:rFonts w:cs="Arial"/>
                <w:bCs/>
              </w:rPr>
              <w:t>Identify a Medicaid approved pool of people, along with non-Medicaid certified individuals, who can be hired with private or public dollars in the areas of personal care, companion service, and respite.</w:t>
            </w:r>
          </w:p>
          <w:p w14:paraId="09736465" w14:textId="77777777" w:rsidR="00383386" w:rsidRPr="000D3558" w:rsidRDefault="00383386" w:rsidP="001727BF">
            <w:pPr>
              <w:rPr>
                <w:szCs w:val="22"/>
              </w:rPr>
            </w:pPr>
          </w:p>
        </w:tc>
        <w:tc>
          <w:tcPr>
            <w:tcW w:w="2429" w:type="dxa"/>
          </w:tcPr>
          <w:p w14:paraId="2ADF303D" w14:textId="77777777" w:rsidR="00383386" w:rsidRDefault="00383386" w:rsidP="001727BF"/>
        </w:tc>
        <w:tc>
          <w:tcPr>
            <w:tcW w:w="3238" w:type="dxa"/>
          </w:tcPr>
          <w:p w14:paraId="4F4A5AD1" w14:textId="77777777" w:rsidR="00383386" w:rsidRDefault="00383386" w:rsidP="001727BF"/>
        </w:tc>
        <w:tc>
          <w:tcPr>
            <w:tcW w:w="3238" w:type="dxa"/>
          </w:tcPr>
          <w:p w14:paraId="728AE8C7" w14:textId="77777777" w:rsidR="00383386" w:rsidRDefault="00383386" w:rsidP="001727BF"/>
        </w:tc>
      </w:tr>
      <w:tr w:rsidR="00383386" w14:paraId="49F3FE55" w14:textId="77777777" w:rsidTr="00752002">
        <w:trPr>
          <w:cantSplit/>
        </w:trPr>
        <w:tc>
          <w:tcPr>
            <w:tcW w:w="4045" w:type="dxa"/>
          </w:tcPr>
          <w:p w14:paraId="099AA515" w14:textId="77777777" w:rsidR="00383386" w:rsidRDefault="00534ED9" w:rsidP="00515DD2">
            <w:pPr>
              <w:pStyle w:val="NoSpacing"/>
              <w:rPr>
                <w:rFonts w:cs="Arial"/>
                <w:bCs/>
              </w:rPr>
            </w:pPr>
            <w:r w:rsidRPr="000D3558">
              <w:rPr>
                <w:rFonts w:cs="Arial"/>
                <w:bCs/>
              </w:rPr>
              <w:t xml:space="preserve">Develop a direct service personnel registry for delivery of these services aligned with </w:t>
            </w:r>
            <w:r w:rsidR="00F96F45" w:rsidRPr="000D3558">
              <w:rPr>
                <w:rFonts w:cs="Arial"/>
                <w:bCs/>
              </w:rPr>
              <w:t xml:space="preserve">Florida’s </w:t>
            </w:r>
            <w:r w:rsidRPr="000D3558">
              <w:rPr>
                <w:rFonts w:cs="Arial"/>
                <w:bCs/>
              </w:rPr>
              <w:t>15 Family Care Council areas.</w:t>
            </w:r>
          </w:p>
          <w:p w14:paraId="66412DC4" w14:textId="7A54284A" w:rsidR="00CD748F" w:rsidRPr="000D3558" w:rsidRDefault="00CD748F" w:rsidP="00515DD2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2429" w:type="dxa"/>
          </w:tcPr>
          <w:p w14:paraId="6D859E1A" w14:textId="77777777" w:rsidR="00383386" w:rsidRDefault="00383386" w:rsidP="001727BF"/>
        </w:tc>
        <w:tc>
          <w:tcPr>
            <w:tcW w:w="3238" w:type="dxa"/>
          </w:tcPr>
          <w:p w14:paraId="3A0F4CD9" w14:textId="77777777" w:rsidR="00383386" w:rsidRDefault="00383386" w:rsidP="001727BF"/>
        </w:tc>
        <w:tc>
          <w:tcPr>
            <w:tcW w:w="3238" w:type="dxa"/>
          </w:tcPr>
          <w:p w14:paraId="7803EEFB" w14:textId="77777777" w:rsidR="00383386" w:rsidRDefault="00383386" w:rsidP="001727BF"/>
        </w:tc>
      </w:tr>
      <w:tr w:rsidR="00383386" w14:paraId="77DDB98D" w14:textId="77777777" w:rsidTr="00752002">
        <w:trPr>
          <w:cantSplit/>
        </w:trPr>
        <w:tc>
          <w:tcPr>
            <w:tcW w:w="4045" w:type="dxa"/>
          </w:tcPr>
          <w:p w14:paraId="220607B1" w14:textId="77777777" w:rsidR="00534ED9" w:rsidRPr="000D3558" w:rsidRDefault="00534ED9" w:rsidP="00534ED9">
            <w:pPr>
              <w:pStyle w:val="NoSpacing"/>
              <w:rPr>
                <w:rFonts w:cs="Arial"/>
                <w:b/>
                <w:bCs/>
              </w:rPr>
            </w:pPr>
            <w:r w:rsidRPr="000D3558">
              <w:rPr>
                <w:rFonts w:cs="Arial"/>
                <w:bCs/>
              </w:rPr>
              <w:t>Assure that all individuals included in the provider pool receive essential training that meets requirements for the delivery of services. Ensure that they meet other qualifications including background clearance.</w:t>
            </w:r>
          </w:p>
          <w:p w14:paraId="3070D321" w14:textId="77777777" w:rsidR="00383386" w:rsidRPr="000D3558" w:rsidRDefault="00383386" w:rsidP="001727BF">
            <w:pPr>
              <w:rPr>
                <w:szCs w:val="22"/>
              </w:rPr>
            </w:pPr>
          </w:p>
        </w:tc>
        <w:tc>
          <w:tcPr>
            <w:tcW w:w="2429" w:type="dxa"/>
          </w:tcPr>
          <w:p w14:paraId="73606111" w14:textId="77777777" w:rsidR="00383386" w:rsidRDefault="00383386" w:rsidP="001727BF"/>
        </w:tc>
        <w:tc>
          <w:tcPr>
            <w:tcW w:w="3238" w:type="dxa"/>
          </w:tcPr>
          <w:p w14:paraId="5378BF56" w14:textId="77777777" w:rsidR="00383386" w:rsidRDefault="00383386" w:rsidP="001727BF"/>
        </w:tc>
        <w:tc>
          <w:tcPr>
            <w:tcW w:w="3238" w:type="dxa"/>
          </w:tcPr>
          <w:p w14:paraId="5A513150" w14:textId="77777777" w:rsidR="00383386" w:rsidRDefault="00383386" w:rsidP="001727BF"/>
        </w:tc>
      </w:tr>
      <w:tr w:rsidR="00383386" w14:paraId="66AA2E19" w14:textId="77777777" w:rsidTr="00752002">
        <w:trPr>
          <w:cantSplit/>
        </w:trPr>
        <w:tc>
          <w:tcPr>
            <w:tcW w:w="4045" w:type="dxa"/>
          </w:tcPr>
          <w:p w14:paraId="27F763F0" w14:textId="77777777" w:rsidR="00534ED9" w:rsidRPr="000D3558" w:rsidRDefault="00534ED9" w:rsidP="00534ED9">
            <w:pPr>
              <w:pStyle w:val="NoSpacing"/>
              <w:rPr>
                <w:rFonts w:cs="Arial"/>
                <w:b/>
                <w:bCs/>
              </w:rPr>
            </w:pPr>
            <w:r w:rsidRPr="000D3558">
              <w:rPr>
                <w:rFonts w:cs="Arial"/>
                <w:bCs/>
              </w:rPr>
              <w:t>Evaluate and report the increase in access to services by families and individuals with I/DD.</w:t>
            </w:r>
          </w:p>
          <w:p w14:paraId="10246138" w14:textId="77777777" w:rsidR="00383386" w:rsidRPr="000D3558" w:rsidRDefault="00383386" w:rsidP="001727BF">
            <w:pPr>
              <w:rPr>
                <w:szCs w:val="22"/>
              </w:rPr>
            </w:pPr>
          </w:p>
        </w:tc>
        <w:tc>
          <w:tcPr>
            <w:tcW w:w="2429" w:type="dxa"/>
          </w:tcPr>
          <w:p w14:paraId="5EB252B8" w14:textId="77777777" w:rsidR="00383386" w:rsidRDefault="00383386" w:rsidP="001727BF"/>
        </w:tc>
        <w:tc>
          <w:tcPr>
            <w:tcW w:w="3238" w:type="dxa"/>
          </w:tcPr>
          <w:p w14:paraId="7A1C5194" w14:textId="77777777" w:rsidR="00383386" w:rsidRDefault="00383386" w:rsidP="001727BF"/>
        </w:tc>
        <w:tc>
          <w:tcPr>
            <w:tcW w:w="3238" w:type="dxa"/>
          </w:tcPr>
          <w:p w14:paraId="2B729AD2" w14:textId="77777777" w:rsidR="00383386" w:rsidRDefault="00383386" w:rsidP="001727BF"/>
        </w:tc>
      </w:tr>
    </w:tbl>
    <w:p w14:paraId="3642C195" w14:textId="77777777" w:rsidR="001727BF" w:rsidRDefault="001727BF" w:rsidP="001727BF"/>
    <w:p w14:paraId="27FDCDE0" w14:textId="77777777" w:rsidR="004C5C12" w:rsidRDefault="004C5C12"/>
    <w:sectPr w:rsidR="004C5C12" w:rsidSect="00873C5A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B90C" w14:textId="77777777" w:rsidR="00C95A91" w:rsidRDefault="00C95A91">
      <w:r>
        <w:separator/>
      </w:r>
    </w:p>
  </w:endnote>
  <w:endnote w:type="continuationSeparator" w:id="0">
    <w:p w14:paraId="2D619A5B" w14:textId="77777777" w:rsidR="00C95A91" w:rsidRDefault="00C9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745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711F6" w14:textId="77777777" w:rsidR="00021DC8" w:rsidRDefault="003833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8B66D" w14:textId="77777777" w:rsidR="00021DC8" w:rsidRDefault="0075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0D32" w14:textId="77777777" w:rsidR="00C95A91" w:rsidRDefault="00C95A91">
      <w:r>
        <w:separator/>
      </w:r>
    </w:p>
  </w:footnote>
  <w:footnote w:type="continuationSeparator" w:id="0">
    <w:p w14:paraId="3EF1FA8F" w14:textId="77777777" w:rsidR="00C95A91" w:rsidRDefault="00C9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34CA" w14:textId="77777777" w:rsidR="00CA2605" w:rsidRPr="00B6517C" w:rsidRDefault="00383386">
    <w:pPr>
      <w:pStyle w:val="Header"/>
      <w:rPr>
        <w:rFonts w:asciiTheme="minorHAnsi" w:hAnsiTheme="minorHAnsi" w:cstheme="minorHAnsi"/>
      </w:rPr>
    </w:pPr>
    <w:r w:rsidRPr="00B6517C">
      <w:rPr>
        <w:rFonts w:asciiTheme="minorHAnsi" w:hAnsiTheme="minorHAnsi" w:cstheme="minorHAnsi"/>
      </w:rPr>
      <w:t>Proposal Submitted By: 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E6A"/>
    <w:multiLevelType w:val="hybridMultilevel"/>
    <w:tmpl w:val="35009F7E"/>
    <w:lvl w:ilvl="0" w:tplc="7DCA4434">
      <w:start w:val="1"/>
      <w:numFmt w:val="decimal"/>
      <w:lvlText w:val="%1."/>
      <w:lvlJc w:val="right"/>
      <w:pPr>
        <w:ind w:left="1800" w:hanging="180"/>
      </w:pPr>
      <w:rPr>
        <w:rFonts w:asciiTheme="minorHAnsi" w:eastAsia="Calibri" w:hAnsiTheme="minorHAns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7388"/>
    <w:multiLevelType w:val="hybridMultilevel"/>
    <w:tmpl w:val="0F0454C8"/>
    <w:lvl w:ilvl="0" w:tplc="09869D5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56F66"/>
    <w:multiLevelType w:val="hybridMultilevel"/>
    <w:tmpl w:val="7074855C"/>
    <w:lvl w:ilvl="0" w:tplc="6F92B23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0263CA"/>
    <w:multiLevelType w:val="hybridMultilevel"/>
    <w:tmpl w:val="C2D4DECC"/>
    <w:lvl w:ilvl="0" w:tplc="6AF479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6E65686">
      <w:start w:val="1"/>
      <w:numFmt w:val="decimal"/>
      <w:lvlText w:val="%3."/>
      <w:lvlJc w:val="right"/>
      <w:pPr>
        <w:ind w:left="1800" w:hanging="180"/>
      </w:pPr>
      <w:rPr>
        <w:rFonts w:asciiTheme="minorHAnsi" w:eastAsia="Calibri" w:hAnsiTheme="minorHAns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C77D8"/>
    <w:multiLevelType w:val="hybridMultilevel"/>
    <w:tmpl w:val="D51AC6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540439"/>
    <w:multiLevelType w:val="hybridMultilevel"/>
    <w:tmpl w:val="E98882EC"/>
    <w:lvl w:ilvl="0" w:tplc="F4DE7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087890">
      <w:start w:val="1"/>
      <w:numFmt w:val="decimal"/>
      <w:lvlText w:val="%3."/>
      <w:lvlJc w:val="right"/>
      <w:pPr>
        <w:ind w:left="2160" w:hanging="180"/>
      </w:pPr>
      <w:rPr>
        <w:rFonts w:asciiTheme="minorHAnsi" w:eastAsia="Calibri" w:hAnsiTheme="minorHAnsi" w:cs="Calibr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A7647"/>
    <w:multiLevelType w:val="hybridMultilevel"/>
    <w:tmpl w:val="9664E5F4"/>
    <w:lvl w:ilvl="0" w:tplc="B082FAEA">
      <w:start w:val="1"/>
      <w:numFmt w:val="decimal"/>
      <w:lvlText w:val="%1."/>
      <w:lvlJc w:val="right"/>
      <w:pPr>
        <w:ind w:left="1800" w:hanging="180"/>
      </w:pPr>
      <w:rPr>
        <w:rFonts w:asciiTheme="minorHAnsi" w:eastAsia="Calibri" w:hAnsiTheme="minorHAns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A6992"/>
    <w:multiLevelType w:val="hybridMultilevel"/>
    <w:tmpl w:val="8D487E90"/>
    <w:lvl w:ilvl="0" w:tplc="A356B8D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6E65686">
      <w:start w:val="1"/>
      <w:numFmt w:val="decimal"/>
      <w:lvlText w:val="%3."/>
      <w:lvlJc w:val="right"/>
      <w:pPr>
        <w:ind w:left="1800" w:hanging="180"/>
      </w:pPr>
      <w:rPr>
        <w:rFonts w:asciiTheme="minorHAnsi" w:eastAsia="Calibri" w:hAnsiTheme="minorHAns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9F453B"/>
    <w:multiLevelType w:val="hybridMultilevel"/>
    <w:tmpl w:val="9058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E65686">
      <w:start w:val="1"/>
      <w:numFmt w:val="decimal"/>
      <w:lvlText w:val="%3."/>
      <w:lvlJc w:val="right"/>
      <w:pPr>
        <w:ind w:left="2160" w:hanging="180"/>
      </w:pPr>
      <w:rPr>
        <w:rFonts w:asciiTheme="minorHAnsi" w:eastAsia="Calibri" w:hAnsiTheme="minorHAnsi" w:cs="Calibri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666D1"/>
    <w:multiLevelType w:val="hybridMultilevel"/>
    <w:tmpl w:val="7022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E65686">
      <w:start w:val="1"/>
      <w:numFmt w:val="decimal"/>
      <w:lvlText w:val="%3."/>
      <w:lvlJc w:val="right"/>
      <w:pPr>
        <w:ind w:left="2160" w:hanging="180"/>
      </w:pPr>
      <w:rPr>
        <w:rFonts w:asciiTheme="minorHAnsi" w:eastAsia="Calibri" w:hAnsiTheme="minorHAns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3035C"/>
    <w:multiLevelType w:val="hybridMultilevel"/>
    <w:tmpl w:val="067E5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074B6"/>
    <w:multiLevelType w:val="hybridMultilevel"/>
    <w:tmpl w:val="8CCE2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E65686">
      <w:start w:val="1"/>
      <w:numFmt w:val="decimal"/>
      <w:lvlText w:val="%3."/>
      <w:lvlJc w:val="right"/>
      <w:pPr>
        <w:ind w:left="2160" w:hanging="180"/>
      </w:pPr>
      <w:rPr>
        <w:rFonts w:asciiTheme="minorHAnsi" w:eastAsia="Calibri" w:hAnsiTheme="minorHAns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46622"/>
    <w:multiLevelType w:val="hybridMultilevel"/>
    <w:tmpl w:val="FF9ED592"/>
    <w:lvl w:ilvl="0" w:tplc="A356B8D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BF"/>
    <w:rsid w:val="000D3558"/>
    <w:rsid w:val="001727BF"/>
    <w:rsid w:val="001D1BEB"/>
    <w:rsid w:val="00213F86"/>
    <w:rsid w:val="00222BDD"/>
    <w:rsid w:val="002E6E6B"/>
    <w:rsid w:val="00336A83"/>
    <w:rsid w:val="00383386"/>
    <w:rsid w:val="004323CE"/>
    <w:rsid w:val="004A544C"/>
    <w:rsid w:val="004B6C1E"/>
    <w:rsid w:val="004C5C12"/>
    <w:rsid w:val="004C7E69"/>
    <w:rsid w:val="00515DD2"/>
    <w:rsid w:val="00534ED9"/>
    <w:rsid w:val="0055099F"/>
    <w:rsid w:val="005D7B74"/>
    <w:rsid w:val="006B161A"/>
    <w:rsid w:val="006D2322"/>
    <w:rsid w:val="00752002"/>
    <w:rsid w:val="00760042"/>
    <w:rsid w:val="008236DD"/>
    <w:rsid w:val="00863F08"/>
    <w:rsid w:val="009F2098"/>
    <w:rsid w:val="00A667BD"/>
    <w:rsid w:val="00AF359F"/>
    <w:rsid w:val="00B71F08"/>
    <w:rsid w:val="00BB5D7E"/>
    <w:rsid w:val="00C24329"/>
    <w:rsid w:val="00C95A91"/>
    <w:rsid w:val="00CD748F"/>
    <w:rsid w:val="00E0164C"/>
    <w:rsid w:val="00F96F45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569C"/>
  <w15:chartTrackingRefBased/>
  <w15:docId w15:val="{DE2C5780-8ABF-4D82-8C98-EFC0C05E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7B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B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72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7BF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2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7BF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38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534ED9"/>
    <w:pPr>
      <w:spacing w:after="0" w:line="240" w:lineRule="auto"/>
    </w:pPr>
  </w:style>
  <w:style w:type="paragraph" w:styleId="Revision">
    <w:name w:val="Revision"/>
    <w:hidden/>
    <w:uiPriority w:val="99"/>
    <w:semiHidden/>
    <w:rsid w:val="00CD748F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64CDBA9D9E4CB122EDA52FE19A2E" ma:contentTypeVersion="6" ma:contentTypeDescription="Create a new document." ma:contentTypeScope="" ma:versionID="3aa0edc00182d35df6278f3bfc9d3a3d">
  <xsd:schema xmlns:xsd="http://www.w3.org/2001/XMLSchema" xmlns:xs="http://www.w3.org/2001/XMLSchema" xmlns:p="http://schemas.microsoft.com/office/2006/metadata/properties" xmlns:ns2="d997e5ca-e6a9-4642-a211-2e94b2ca36c6" xmlns:ns3="950284ae-19de-4b53-bbae-c3a9baa3c5a4" targetNamespace="http://schemas.microsoft.com/office/2006/metadata/properties" ma:root="true" ma:fieldsID="38b51a38227f78be78129c553310c3e8" ns2:_="" ns3:_="">
    <xsd:import namespace="d997e5ca-e6a9-4642-a211-2e94b2ca36c6"/>
    <xsd:import namespace="950284ae-19de-4b53-bbae-c3a9baa3c5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e5ca-e6a9-4642-a211-2e94b2ca3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284ae-19de-4b53-bbae-c3a9baa3c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3F720-59AE-47D8-960F-99E47CF65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7e5ca-e6a9-4642-a211-2e94b2ca36c6"/>
    <ds:schemaRef ds:uri="950284ae-19de-4b53-bbae-c3a9baa3c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8F78F-C3FC-45A5-AEA5-BD300F2B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82F8-5EA9-4E88-86E2-FCE87E9FC8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Hohmeister</dc:creator>
  <cp:keywords/>
  <dc:description/>
  <cp:lastModifiedBy>Christina DeMeo</cp:lastModifiedBy>
  <cp:revision>4</cp:revision>
  <dcterms:created xsi:type="dcterms:W3CDTF">2021-11-30T20:57:00Z</dcterms:created>
  <dcterms:modified xsi:type="dcterms:W3CDTF">2021-11-30T21:21:00Z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0x010100EF0C64CDBA9D9E4CB122EDA52FE19A2E</vt:lpwstr>
  </property>
</Properties>
</file>