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A6C9" w14:textId="77777777" w:rsidR="001727BF" w:rsidRPr="008F2628" w:rsidRDefault="001727BF" w:rsidP="001727BF">
      <w:pPr>
        <w:rPr>
          <w:rFonts w:ascii="Times New Roman" w:eastAsia="Calibri" w:hAnsi="Times New Roman"/>
          <w:b/>
          <w:sz w:val="28"/>
          <w:szCs w:val="28"/>
        </w:rPr>
      </w:pPr>
    </w:p>
    <w:p w14:paraId="30CDE543" w14:textId="36301CD5" w:rsidR="005B268F" w:rsidRDefault="005B268F" w:rsidP="001727BF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Bid # 2022-HCS-9000</w:t>
      </w:r>
    </w:p>
    <w:p w14:paraId="5CCABB37" w14:textId="52A576DD" w:rsidR="001727BF" w:rsidRPr="008F2628" w:rsidRDefault="002578B9" w:rsidP="001727BF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Researching </w:t>
      </w:r>
      <w:r w:rsidR="00B91A81">
        <w:rPr>
          <w:rFonts w:ascii="Times New Roman" w:hAnsi="Times New Roman"/>
          <w:b/>
          <w:bCs/>
          <w:sz w:val="36"/>
          <w:szCs w:val="36"/>
        </w:rPr>
        <w:t xml:space="preserve">Provider </w:t>
      </w:r>
      <w:r w:rsidR="00CB762A">
        <w:rPr>
          <w:rFonts w:ascii="Times New Roman" w:hAnsi="Times New Roman"/>
          <w:b/>
          <w:bCs/>
          <w:sz w:val="36"/>
          <w:szCs w:val="36"/>
        </w:rPr>
        <w:t xml:space="preserve">Solutions </w:t>
      </w:r>
      <w:r w:rsidR="00715AC3">
        <w:rPr>
          <w:rFonts w:ascii="Times New Roman" w:hAnsi="Times New Roman"/>
          <w:b/>
          <w:bCs/>
          <w:sz w:val="36"/>
          <w:szCs w:val="36"/>
        </w:rPr>
        <w:t xml:space="preserve">Bid </w:t>
      </w:r>
      <w:r w:rsidR="001727BF" w:rsidRPr="008F2628">
        <w:rPr>
          <w:rFonts w:ascii="Times New Roman" w:hAnsi="Times New Roman"/>
          <w:b/>
          <w:bCs/>
          <w:sz w:val="36"/>
          <w:szCs w:val="36"/>
        </w:rPr>
        <w:t>Work Plan Template</w:t>
      </w:r>
    </w:p>
    <w:p w14:paraId="687D06AB" w14:textId="77777777" w:rsidR="001727BF" w:rsidRPr="008F2628" w:rsidRDefault="001727BF" w:rsidP="001727BF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1F75B839" w14:textId="2AA5F1C8" w:rsidR="001727BF" w:rsidRPr="008F2628" w:rsidRDefault="001727BF" w:rsidP="001727BF">
      <w:pPr>
        <w:jc w:val="center"/>
        <w:rPr>
          <w:rFonts w:ascii="Times New Roman" w:hAnsi="Times New Roman"/>
          <w:b/>
          <w:bCs/>
          <w:szCs w:val="22"/>
        </w:rPr>
      </w:pPr>
      <w:r w:rsidRPr="008F2628">
        <w:rPr>
          <w:rFonts w:ascii="Times New Roman" w:hAnsi="Times New Roman"/>
          <w:b/>
          <w:bCs/>
          <w:szCs w:val="22"/>
        </w:rPr>
        <w:t xml:space="preserve">(Must </w:t>
      </w:r>
      <w:proofErr w:type="gramStart"/>
      <w:r w:rsidRPr="008F2628">
        <w:rPr>
          <w:rFonts w:ascii="Times New Roman" w:hAnsi="Times New Roman"/>
          <w:b/>
          <w:bCs/>
          <w:szCs w:val="22"/>
        </w:rPr>
        <w:t>be submitted</w:t>
      </w:r>
      <w:proofErr w:type="gramEnd"/>
      <w:r w:rsidRPr="008F2628">
        <w:rPr>
          <w:rFonts w:ascii="Times New Roman" w:hAnsi="Times New Roman"/>
          <w:b/>
          <w:bCs/>
          <w:szCs w:val="22"/>
        </w:rPr>
        <w:t xml:space="preserve"> with </w:t>
      </w:r>
      <w:r w:rsidR="00361AF1">
        <w:rPr>
          <w:rFonts w:ascii="Times New Roman" w:hAnsi="Times New Roman"/>
          <w:b/>
          <w:bCs/>
          <w:szCs w:val="22"/>
        </w:rPr>
        <w:t>bids</w:t>
      </w:r>
      <w:r w:rsidRPr="008F2628">
        <w:rPr>
          <w:rFonts w:ascii="Times New Roman" w:hAnsi="Times New Roman"/>
          <w:b/>
          <w:bCs/>
          <w:szCs w:val="22"/>
        </w:rPr>
        <w:t>)</w:t>
      </w:r>
    </w:p>
    <w:p w14:paraId="4E0D0E9C" w14:textId="4F4C3758" w:rsidR="001727BF" w:rsidRPr="008F2628" w:rsidRDefault="001727BF" w:rsidP="00383386">
      <w:pPr>
        <w:jc w:val="center"/>
        <w:rPr>
          <w:rFonts w:ascii="Times New Roman" w:hAnsi="Times New Roman"/>
          <w:b/>
          <w:bCs/>
          <w:i/>
          <w:iCs/>
          <w:szCs w:val="22"/>
        </w:rPr>
      </w:pPr>
      <w:r w:rsidRPr="008F2628">
        <w:rPr>
          <w:rFonts w:ascii="Times New Roman" w:hAnsi="Times New Roman"/>
          <w:b/>
          <w:bCs/>
          <w:i/>
          <w:iCs/>
          <w:szCs w:val="22"/>
        </w:rPr>
        <w:t xml:space="preserve">Person Responsible, </w:t>
      </w:r>
      <w:r w:rsidR="001A26C5">
        <w:rPr>
          <w:rFonts w:ascii="Times New Roman" w:hAnsi="Times New Roman"/>
          <w:b/>
          <w:bCs/>
          <w:i/>
          <w:iCs/>
          <w:szCs w:val="22"/>
        </w:rPr>
        <w:t>Bidde</w:t>
      </w:r>
      <w:r w:rsidR="00383386" w:rsidRPr="008F2628">
        <w:rPr>
          <w:rFonts w:ascii="Times New Roman" w:hAnsi="Times New Roman"/>
          <w:b/>
          <w:bCs/>
          <w:i/>
          <w:iCs/>
          <w:szCs w:val="22"/>
        </w:rPr>
        <w:t>r’s</w:t>
      </w:r>
      <w:r w:rsidRPr="008F2628">
        <w:rPr>
          <w:rFonts w:ascii="Times New Roman" w:hAnsi="Times New Roman"/>
          <w:b/>
          <w:bCs/>
          <w:i/>
          <w:iCs/>
          <w:szCs w:val="22"/>
        </w:rPr>
        <w:t xml:space="preserve"> </w:t>
      </w:r>
      <w:r w:rsidR="00FA4DDE">
        <w:rPr>
          <w:rFonts w:ascii="Times New Roman" w:hAnsi="Times New Roman"/>
          <w:b/>
          <w:bCs/>
          <w:i/>
          <w:iCs/>
          <w:szCs w:val="22"/>
        </w:rPr>
        <w:t>Qualifications</w:t>
      </w:r>
      <w:r w:rsidRPr="008F2628">
        <w:rPr>
          <w:rFonts w:ascii="Times New Roman" w:hAnsi="Times New Roman"/>
          <w:b/>
          <w:bCs/>
          <w:i/>
          <w:iCs/>
          <w:szCs w:val="22"/>
        </w:rPr>
        <w:t xml:space="preserve"> to </w:t>
      </w:r>
      <w:r w:rsidR="00FA4DDE">
        <w:rPr>
          <w:rFonts w:ascii="Times New Roman" w:hAnsi="Times New Roman"/>
          <w:b/>
          <w:bCs/>
          <w:i/>
          <w:iCs/>
          <w:szCs w:val="22"/>
        </w:rPr>
        <w:t xml:space="preserve">Deliver </w:t>
      </w:r>
      <w:r w:rsidRPr="008F2628">
        <w:rPr>
          <w:rFonts w:ascii="Times New Roman" w:hAnsi="Times New Roman"/>
          <w:b/>
          <w:bCs/>
          <w:i/>
          <w:iCs/>
          <w:szCs w:val="22"/>
        </w:rPr>
        <w:t xml:space="preserve">Planned Scope of Work and Services </w:t>
      </w:r>
      <w:r w:rsidR="00756155">
        <w:rPr>
          <w:rFonts w:ascii="Times New Roman" w:hAnsi="Times New Roman"/>
          <w:b/>
          <w:bCs/>
          <w:i/>
          <w:iCs/>
          <w:szCs w:val="22"/>
        </w:rPr>
        <w:t>must</w:t>
      </w:r>
      <w:r w:rsidRPr="008F2628">
        <w:rPr>
          <w:rFonts w:ascii="Times New Roman" w:hAnsi="Times New Roman"/>
          <w:b/>
          <w:bCs/>
          <w:i/>
          <w:iCs/>
          <w:szCs w:val="22"/>
        </w:rPr>
        <w:t xml:space="preserve"> </w:t>
      </w:r>
      <w:proofErr w:type="gramStart"/>
      <w:r w:rsidRPr="008F2628">
        <w:rPr>
          <w:rFonts w:ascii="Times New Roman" w:hAnsi="Times New Roman"/>
          <w:b/>
          <w:bCs/>
          <w:i/>
          <w:iCs/>
          <w:szCs w:val="22"/>
        </w:rPr>
        <w:t>be populated</w:t>
      </w:r>
      <w:proofErr w:type="gramEnd"/>
      <w:r w:rsidRPr="008F2628">
        <w:rPr>
          <w:rFonts w:ascii="Times New Roman" w:hAnsi="Times New Roman"/>
          <w:b/>
          <w:bCs/>
          <w:i/>
          <w:iCs/>
          <w:szCs w:val="22"/>
        </w:rPr>
        <w:t xml:space="preserve"> by </w:t>
      </w:r>
      <w:r w:rsidR="001A26C5">
        <w:rPr>
          <w:rFonts w:ascii="Times New Roman" w:hAnsi="Times New Roman"/>
          <w:b/>
          <w:bCs/>
          <w:i/>
          <w:iCs/>
          <w:szCs w:val="22"/>
        </w:rPr>
        <w:t>bidder</w:t>
      </w:r>
      <w:r w:rsidRPr="008F2628">
        <w:rPr>
          <w:rFonts w:ascii="Times New Roman" w:hAnsi="Times New Roman"/>
          <w:b/>
          <w:bCs/>
          <w:i/>
          <w:iCs/>
          <w:szCs w:val="22"/>
        </w:rPr>
        <w:t>.</w:t>
      </w:r>
    </w:p>
    <w:p w14:paraId="4DE88F5F" w14:textId="77777777" w:rsidR="00383386" w:rsidRPr="008F2628" w:rsidRDefault="00383386" w:rsidP="00383386">
      <w:pPr>
        <w:jc w:val="center"/>
        <w:rPr>
          <w:rFonts w:ascii="Times New Roman" w:hAnsi="Times New Roman"/>
          <w:b/>
          <w:bCs/>
          <w:i/>
          <w:i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2429"/>
        <w:gridCol w:w="3238"/>
        <w:gridCol w:w="3238"/>
      </w:tblGrid>
      <w:tr w:rsidR="00383386" w:rsidRPr="008F2628" w14:paraId="6DAEE699" w14:textId="77777777" w:rsidTr="00383386">
        <w:tc>
          <w:tcPr>
            <w:tcW w:w="4045" w:type="dxa"/>
            <w:shd w:val="clear" w:color="auto" w:fill="E7E6E6" w:themeFill="background2"/>
          </w:tcPr>
          <w:p w14:paraId="52F4CC77" w14:textId="21668633" w:rsidR="00383386" w:rsidRPr="008F2628" w:rsidRDefault="00383386" w:rsidP="00383386">
            <w:pPr>
              <w:jc w:val="center"/>
              <w:rPr>
                <w:rFonts w:ascii="Times New Roman" w:hAnsi="Times New Roman"/>
              </w:rPr>
            </w:pPr>
            <w:r w:rsidRPr="008F2628">
              <w:rPr>
                <w:rFonts w:ascii="Times New Roman" w:hAnsi="Times New Roman"/>
                <w:b/>
                <w:bCs/>
                <w:sz w:val="24"/>
                <w:szCs w:val="24"/>
              </w:rPr>
              <w:t>Scope of Work Prescribed Tasks</w:t>
            </w:r>
          </w:p>
        </w:tc>
        <w:tc>
          <w:tcPr>
            <w:tcW w:w="2429" w:type="dxa"/>
            <w:shd w:val="clear" w:color="auto" w:fill="E7E6E6" w:themeFill="background2"/>
          </w:tcPr>
          <w:p w14:paraId="1454CC6C" w14:textId="049A4E76" w:rsidR="00383386" w:rsidRPr="008F2628" w:rsidRDefault="00383386" w:rsidP="00383386">
            <w:pPr>
              <w:jc w:val="center"/>
              <w:rPr>
                <w:rFonts w:ascii="Times New Roman" w:hAnsi="Times New Roman"/>
              </w:rPr>
            </w:pPr>
            <w:r w:rsidRPr="008F2628">
              <w:rPr>
                <w:rFonts w:ascii="Times New Roman" w:hAnsi="Times New Roman"/>
                <w:b/>
                <w:bCs/>
                <w:sz w:val="24"/>
                <w:szCs w:val="24"/>
              </w:rPr>
              <w:t>Timeline</w:t>
            </w:r>
          </w:p>
        </w:tc>
        <w:tc>
          <w:tcPr>
            <w:tcW w:w="3238" w:type="dxa"/>
            <w:shd w:val="clear" w:color="auto" w:fill="E7E6E6" w:themeFill="background2"/>
          </w:tcPr>
          <w:p w14:paraId="143300E3" w14:textId="1F44646F" w:rsidR="00383386" w:rsidRPr="008F2628" w:rsidRDefault="00383386" w:rsidP="00383386">
            <w:pPr>
              <w:jc w:val="center"/>
              <w:rPr>
                <w:rFonts w:ascii="Times New Roman" w:hAnsi="Times New Roman"/>
              </w:rPr>
            </w:pPr>
            <w:r w:rsidRPr="008F2628">
              <w:rPr>
                <w:rFonts w:ascii="Times New Roman" w:hAnsi="Times New Roman"/>
                <w:b/>
                <w:bCs/>
                <w:sz w:val="24"/>
                <w:szCs w:val="24"/>
              </w:rPr>
              <w:t>Person</w:t>
            </w:r>
            <w:r w:rsidR="00DD1091">
              <w:rPr>
                <w:rFonts w:ascii="Times New Roman" w:hAnsi="Times New Roman"/>
                <w:b/>
                <w:bCs/>
                <w:sz w:val="24"/>
                <w:szCs w:val="24"/>
              </w:rPr>
              <w:t>(s)</w:t>
            </w:r>
            <w:r w:rsidRPr="008F26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Responsible</w:t>
            </w:r>
          </w:p>
        </w:tc>
        <w:tc>
          <w:tcPr>
            <w:tcW w:w="3238" w:type="dxa"/>
            <w:shd w:val="clear" w:color="auto" w:fill="E7E6E6" w:themeFill="background2"/>
          </w:tcPr>
          <w:p w14:paraId="371160AE" w14:textId="7357A95A" w:rsidR="00383386" w:rsidRPr="008F2628" w:rsidRDefault="001A26C5" w:rsidP="00383386">
            <w:pPr>
              <w:shd w:val="clear" w:color="auto" w:fill="E7E6E6" w:themeFill="background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Bidde</w:t>
            </w:r>
            <w:r w:rsidR="00383386" w:rsidRPr="008F26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r’s </w:t>
            </w:r>
            <w:r w:rsidR="00FA4DDE">
              <w:rPr>
                <w:rFonts w:ascii="Times New Roman" w:hAnsi="Times New Roman"/>
                <w:b/>
                <w:bCs/>
                <w:sz w:val="24"/>
                <w:szCs w:val="24"/>
              </w:rPr>
              <w:t>Qualifications</w:t>
            </w:r>
            <w:r w:rsidR="00383386" w:rsidRPr="008F26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to </w:t>
            </w:r>
            <w:r w:rsidR="00FA4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Deliver </w:t>
            </w:r>
            <w:r w:rsidR="00383386" w:rsidRPr="008F2628">
              <w:rPr>
                <w:rFonts w:ascii="Times New Roman" w:hAnsi="Times New Roman"/>
                <w:b/>
                <w:bCs/>
                <w:sz w:val="24"/>
                <w:szCs w:val="24"/>
              </w:rPr>
              <w:t>Planned Scope of Work and Services</w:t>
            </w:r>
          </w:p>
          <w:p w14:paraId="03B5BA0B" w14:textId="77777777" w:rsidR="00383386" w:rsidRPr="008F2628" w:rsidRDefault="00383386" w:rsidP="00383386">
            <w:pPr>
              <w:shd w:val="clear" w:color="auto" w:fill="E7E6E6" w:themeFill="background2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4"/>
        <w:gridCol w:w="2431"/>
        <w:gridCol w:w="3239"/>
        <w:gridCol w:w="3242"/>
      </w:tblGrid>
      <w:tr w:rsidR="00DD1091" w:rsidRPr="00DD1091" w14:paraId="58F64293" w14:textId="77777777" w:rsidTr="00DD1091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25E83998" w14:textId="74C5B322" w:rsidR="00DD1091" w:rsidRPr="00DD1091" w:rsidRDefault="00DD1091" w:rsidP="001C75DA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1091">
              <w:rPr>
                <w:rFonts w:ascii="Times New Roman" w:eastAsiaTheme="minorHAnsi" w:hAnsi="Times New Roman" w:cstheme="minorBidi"/>
                <w:sz w:val="24"/>
                <w:szCs w:val="22"/>
              </w:rPr>
              <w:t xml:space="preserve">Appoint a </w:t>
            </w:r>
            <w:r w:rsidR="00AB31BF">
              <w:rPr>
                <w:rFonts w:ascii="Times New Roman" w:eastAsiaTheme="minorHAnsi" w:hAnsi="Times New Roman" w:cstheme="minorBidi"/>
                <w:sz w:val="24"/>
                <w:szCs w:val="22"/>
              </w:rPr>
              <w:t>stakeholder workgroup</w:t>
            </w:r>
            <w:r w:rsidRPr="00DD1091">
              <w:rPr>
                <w:rFonts w:ascii="Times New Roman" w:eastAsiaTheme="minorHAnsi" w:hAnsi="Times New Roman" w:cstheme="minorBidi"/>
                <w:sz w:val="24"/>
                <w:szCs w:val="22"/>
              </w:rPr>
              <w:t xml:space="preserve"> </w:t>
            </w:r>
            <w:r w:rsidR="001C75DA">
              <w:rPr>
                <w:rFonts w:ascii="Times New Roman" w:eastAsiaTheme="minorHAnsi" w:hAnsi="Times New Roman" w:cstheme="minorBidi"/>
                <w:sz w:val="24"/>
                <w:szCs w:val="22"/>
              </w:rPr>
              <w:t xml:space="preserve">that will minimally include </w:t>
            </w:r>
            <w:r w:rsidR="00AB31BF">
              <w:rPr>
                <w:rFonts w:ascii="Times New Roman" w:eastAsiaTheme="minorHAnsi" w:hAnsi="Times New Roman" w:cstheme="minorBidi"/>
                <w:sz w:val="24"/>
                <w:szCs w:val="22"/>
              </w:rPr>
              <w:t xml:space="preserve">individuals with intellectual </w:t>
            </w:r>
            <w:r w:rsidR="00AD7E8B">
              <w:rPr>
                <w:rFonts w:ascii="Times New Roman" w:eastAsiaTheme="minorHAnsi" w:hAnsi="Times New Roman" w:cstheme="minorBidi"/>
                <w:sz w:val="24"/>
                <w:szCs w:val="22"/>
              </w:rPr>
              <w:t xml:space="preserve">and developmental </w:t>
            </w:r>
            <w:r w:rsidR="00AB31BF">
              <w:rPr>
                <w:rFonts w:ascii="Times New Roman" w:eastAsiaTheme="minorHAnsi" w:hAnsi="Times New Roman" w:cstheme="minorBidi"/>
                <w:sz w:val="24"/>
                <w:szCs w:val="22"/>
              </w:rPr>
              <w:t xml:space="preserve">disabilities </w:t>
            </w:r>
            <w:r w:rsidR="003854D7">
              <w:rPr>
                <w:rFonts w:ascii="Times New Roman" w:eastAsiaTheme="minorHAnsi" w:hAnsi="Times New Roman" w:cstheme="minorBidi"/>
                <w:sz w:val="24"/>
                <w:szCs w:val="22"/>
              </w:rPr>
              <w:t>(I/DD)</w:t>
            </w:r>
            <w:r w:rsidR="00CB762A">
              <w:rPr>
                <w:rFonts w:ascii="Times New Roman" w:eastAsiaTheme="minorHAnsi" w:hAnsi="Times New Roman" w:cstheme="minorBidi"/>
                <w:sz w:val="24"/>
                <w:szCs w:val="22"/>
              </w:rPr>
              <w:t xml:space="preserve"> </w:t>
            </w:r>
            <w:r w:rsidR="00AB31BF">
              <w:rPr>
                <w:rFonts w:ascii="Times New Roman" w:eastAsiaTheme="minorHAnsi" w:hAnsi="Times New Roman" w:cstheme="minorBidi"/>
                <w:sz w:val="24"/>
                <w:szCs w:val="22"/>
              </w:rPr>
              <w:t>and family members</w:t>
            </w:r>
            <w:r w:rsidR="00204057">
              <w:rPr>
                <w:rFonts w:ascii="Times New Roman" w:eastAsiaTheme="minorHAnsi" w:hAnsi="Times New Roman" w:cstheme="minorBidi"/>
                <w:sz w:val="24"/>
                <w:szCs w:val="22"/>
              </w:rPr>
              <w:t xml:space="preserve">/caregivers </w:t>
            </w:r>
            <w:r w:rsidR="00AD7E8B">
              <w:rPr>
                <w:rFonts w:ascii="Times New Roman" w:eastAsiaTheme="minorHAnsi" w:hAnsi="Times New Roman" w:cstheme="minorBidi"/>
                <w:sz w:val="24"/>
                <w:szCs w:val="22"/>
              </w:rPr>
              <w:t xml:space="preserve">who </w:t>
            </w:r>
            <w:proofErr w:type="gramStart"/>
            <w:r w:rsidR="00AD7E8B">
              <w:rPr>
                <w:rFonts w:ascii="Times New Roman" w:eastAsiaTheme="minorHAnsi" w:hAnsi="Times New Roman" w:cstheme="minorBidi"/>
                <w:sz w:val="24"/>
                <w:szCs w:val="22"/>
              </w:rPr>
              <w:t>are enrolled</w:t>
            </w:r>
            <w:proofErr w:type="gramEnd"/>
            <w:r w:rsidR="00AD7E8B">
              <w:rPr>
                <w:rFonts w:ascii="Times New Roman" w:eastAsiaTheme="minorHAnsi" w:hAnsi="Times New Roman" w:cstheme="minorBidi"/>
                <w:sz w:val="24"/>
                <w:szCs w:val="22"/>
              </w:rPr>
              <w:t xml:space="preserve"> in </w:t>
            </w:r>
            <w:r w:rsidR="00AD7E8B" w:rsidRPr="006C2C4C">
              <w:rPr>
                <w:rFonts w:ascii="Times New Roman" w:eastAsiaTheme="minorHAnsi" w:hAnsi="Times New Roman" w:cstheme="minorBidi"/>
                <w:sz w:val="24"/>
                <w:szCs w:val="22"/>
              </w:rPr>
              <w:t xml:space="preserve">the </w:t>
            </w:r>
            <w:r w:rsidR="006C2C4C" w:rsidRPr="006C2C4C">
              <w:rPr>
                <w:rFonts w:ascii="Times New Roman" w:hAnsi="Times New Roman"/>
                <w:sz w:val="24"/>
                <w:szCs w:val="24"/>
              </w:rPr>
              <w:t>Consumer Directed Care + (</w:t>
            </w:r>
            <w:r w:rsidR="00AD7E8B">
              <w:rPr>
                <w:rFonts w:ascii="Times New Roman" w:eastAsiaTheme="minorHAnsi" w:hAnsi="Times New Roman" w:cstheme="minorBidi"/>
                <w:sz w:val="24"/>
                <w:szCs w:val="22"/>
              </w:rPr>
              <w:t>CDC+</w:t>
            </w:r>
            <w:r w:rsidR="006C2C4C">
              <w:rPr>
                <w:rFonts w:ascii="Times New Roman" w:eastAsiaTheme="minorHAnsi" w:hAnsi="Times New Roman" w:cstheme="minorBidi"/>
                <w:sz w:val="24"/>
                <w:szCs w:val="22"/>
              </w:rPr>
              <w:t>)</w:t>
            </w:r>
            <w:r w:rsidR="00AD7E8B">
              <w:rPr>
                <w:rFonts w:ascii="Times New Roman" w:eastAsiaTheme="minorHAnsi" w:hAnsi="Times New Roman" w:cstheme="minorBidi"/>
                <w:sz w:val="24"/>
                <w:szCs w:val="22"/>
              </w:rPr>
              <w:t xml:space="preserve"> Waiver, </w:t>
            </w:r>
            <w:r w:rsidR="00204057">
              <w:rPr>
                <w:rFonts w:ascii="Times New Roman" w:eastAsiaTheme="minorHAnsi" w:hAnsi="Times New Roman" w:cstheme="minorBidi"/>
                <w:sz w:val="24"/>
                <w:szCs w:val="22"/>
              </w:rPr>
              <w:t>who are on the Agency for Persons with Disabilities</w:t>
            </w:r>
            <w:r w:rsidR="003854D7">
              <w:rPr>
                <w:rFonts w:ascii="Times New Roman" w:eastAsiaTheme="minorHAnsi" w:hAnsi="Times New Roman" w:cstheme="minorBidi"/>
                <w:sz w:val="24"/>
                <w:szCs w:val="22"/>
              </w:rPr>
              <w:t xml:space="preserve"> (APD)</w:t>
            </w:r>
            <w:r w:rsidR="00204057">
              <w:rPr>
                <w:rFonts w:ascii="Times New Roman" w:eastAsiaTheme="minorHAnsi" w:hAnsi="Times New Roman" w:cstheme="minorBidi"/>
                <w:sz w:val="24"/>
                <w:szCs w:val="22"/>
              </w:rPr>
              <w:t xml:space="preserve"> Waiver waitlist</w:t>
            </w:r>
            <w:r w:rsidR="003854D7">
              <w:rPr>
                <w:rFonts w:ascii="Times New Roman" w:eastAsiaTheme="minorHAnsi" w:hAnsi="Times New Roman" w:cstheme="minorBidi"/>
                <w:sz w:val="24"/>
                <w:szCs w:val="22"/>
              </w:rPr>
              <w:t xml:space="preserve">, and who are unknown to APD. Other members serving on the stakeholder workgroup should </w:t>
            </w:r>
            <w:r w:rsidR="00181049">
              <w:rPr>
                <w:rFonts w:ascii="Times New Roman" w:eastAsiaTheme="minorHAnsi" w:hAnsi="Times New Roman" w:cstheme="minorBidi"/>
                <w:sz w:val="24"/>
                <w:szCs w:val="22"/>
              </w:rPr>
              <w:t xml:space="preserve">minimally </w:t>
            </w:r>
            <w:r w:rsidR="003854D7">
              <w:rPr>
                <w:rFonts w:ascii="Times New Roman" w:eastAsiaTheme="minorHAnsi" w:hAnsi="Times New Roman" w:cstheme="minorBidi"/>
                <w:sz w:val="24"/>
                <w:szCs w:val="22"/>
              </w:rPr>
              <w:t xml:space="preserve">include a representative from </w:t>
            </w:r>
            <w:r w:rsidR="008C13BA">
              <w:rPr>
                <w:rFonts w:ascii="Times New Roman" w:eastAsiaTheme="minorHAnsi" w:hAnsi="Times New Roman" w:cstheme="minorBidi"/>
                <w:sz w:val="24"/>
                <w:szCs w:val="22"/>
              </w:rPr>
              <w:t xml:space="preserve">the Agency for Persons with Disabilities, </w:t>
            </w:r>
            <w:r w:rsidR="003854D7">
              <w:rPr>
                <w:rFonts w:ascii="Times New Roman" w:eastAsiaTheme="minorHAnsi" w:hAnsi="Times New Roman" w:cstheme="minorBidi"/>
                <w:sz w:val="24"/>
                <w:szCs w:val="22"/>
              </w:rPr>
              <w:t xml:space="preserve">Disability Rights Florida, </w:t>
            </w:r>
            <w:r w:rsidR="008C13BA">
              <w:rPr>
                <w:rFonts w:ascii="Times New Roman" w:eastAsiaTheme="minorHAnsi" w:hAnsi="Times New Roman" w:cstheme="minorBidi"/>
                <w:sz w:val="24"/>
                <w:szCs w:val="22"/>
              </w:rPr>
              <w:t>and the Family Care Council.</w:t>
            </w:r>
          </w:p>
        </w:tc>
      </w:tr>
      <w:tr w:rsidR="00DD1091" w:rsidRPr="00DD1091" w14:paraId="54391B1B" w14:textId="77777777" w:rsidTr="00DD1091">
        <w:trPr>
          <w:jc w:val="center"/>
        </w:trPr>
        <w:tc>
          <w:tcPr>
            <w:tcW w:w="1558" w:type="pct"/>
            <w:tcBorders>
              <w:top w:val="double" w:sz="4" w:space="0" w:color="auto"/>
            </w:tcBorders>
            <w:shd w:val="clear" w:color="auto" w:fill="D9D9D9"/>
          </w:tcPr>
          <w:p w14:paraId="7A64F0BE" w14:textId="73D3113C" w:rsidR="00DD1091" w:rsidRPr="00DD1091" w:rsidRDefault="00361AF1" w:rsidP="00DD109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Scope of Work Prescribed </w:t>
            </w:r>
            <w:r w:rsidR="00DD1091" w:rsidRPr="00DD1091">
              <w:rPr>
                <w:rFonts w:ascii="Times New Roman" w:eastAsiaTheme="minorHAnsi" w:hAnsi="Times New Roman"/>
                <w:sz w:val="20"/>
              </w:rPr>
              <w:t>Tasks</w:t>
            </w:r>
          </w:p>
        </w:tc>
        <w:tc>
          <w:tcPr>
            <w:tcW w:w="939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0D74A615" w14:textId="77777777" w:rsidR="00DD1091" w:rsidRPr="00DD1091" w:rsidRDefault="00DD1091" w:rsidP="00DD109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1091">
              <w:rPr>
                <w:rFonts w:ascii="Times New Roman" w:eastAsiaTheme="minorHAnsi" w:hAnsi="Times New Roman"/>
                <w:sz w:val="20"/>
              </w:rPr>
              <w:t>Timelines</w:t>
            </w:r>
          </w:p>
        </w:tc>
        <w:tc>
          <w:tcPr>
            <w:tcW w:w="1251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4F142D40" w14:textId="77777777" w:rsidR="00DD1091" w:rsidRPr="00DD1091" w:rsidRDefault="00DD1091" w:rsidP="00DD109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1091">
              <w:rPr>
                <w:rFonts w:ascii="Times New Roman" w:eastAsiaTheme="minorHAnsi" w:hAnsi="Times New Roman"/>
                <w:sz w:val="20"/>
              </w:rPr>
              <w:t>Person(s) Responsible</w:t>
            </w:r>
          </w:p>
        </w:tc>
        <w:tc>
          <w:tcPr>
            <w:tcW w:w="1252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5418BDE0" w14:textId="63EC1348" w:rsidR="00DD1091" w:rsidRPr="00DD1091" w:rsidRDefault="001A26C5" w:rsidP="00DD109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Bidde</w:t>
            </w:r>
            <w:r w:rsidR="00DD1091">
              <w:rPr>
                <w:rFonts w:ascii="Times New Roman" w:eastAsiaTheme="minorHAnsi" w:hAnsi="Times New Roman"/>
                <w:sz w:val="20"/>
              </w:rPr>
              <w:t>r’s Qualifications to Deliver the Planned Scope of Work and Services</w:t>
            </w:r>
          </w:p>
        </w:tc>
      </w:tr>
      <w:tr w:rsidR="00DD1091" w:rsidRPr="00DD1091" w14:paraId="7A2E1B63" w14:textId="77777777" w:rsidTr="00DD1091">
        <w:trPr>
          <w:jc w:val="center"/>
        </w:trPr>
        <w:tc>
          <w:tcPr>
            <w:tcW w:w="1558" w:type="pct"/>
          </w:tcPr>
          <w:p w14:paraId="2DD1C7C1" w14:textId="4E58CAA4" w:rsidR="00DD1091" w:rsidRPr="00624D8A" w:rsidRDefault="00DD1091" w:rsidP="00624D8A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Calibri" w:hAnsi="Times New Roman"/>
                <w:sz w:val="20"/>
              </w:rPr>
            </w:pPr>
            <w:r w:rsidRPr="00624D8A">
              <w:rPr>
                <w:rFonts w:ascii="Times New Roman" w:eastAsia="Calibri" w:hAnsi="Times New Roman"/>
                <w:sz w:val="20"/>
              </w:rPr>
              <w:t xml:space="preserve">Select </w:t>
            </w:r>
            <w:r w:rsidR="00181049" w:rsidRPr="00624D8A">
              <w:rPr>
                <w:rFonts w:ascii="Times New Roman" w:eastAsia="Calibri" w:hAnsi="Times New Roman"/>
                <w:sz w:val="20"/>
              </w:rPr>
              <w:t>stakeholder</w:t>
            </w:r>
            <w:r w:rsidR="00146C7D" w:rsidRPr="00624D8A">
              <w:rPr>
                <w:rFonts w:ascii="Times New Roman" w:eastAsia="Calibri" w:hAnsi="Times New Roman"/>
                <w:sz w:val="20"/>
              </w:rPr>
              <w:t xml:space="preserve"> </w:t>
            </w:r>
            <w:r w:rsidR="00181049" w:rsidRPr="00624D8A">
              <w:rPr>
                <w:rFonts w:ascii="Times New Roman" w:eastAsia="Calibri" w:hAnsi="Times New Roman"/>
                <w:sz w:val="20"/>
              </w:rPr>
              <w:t>workgroup</w:t>
            </w:r>
            <w:r w:rsidRPr="00624D8A">
              <w:rPr>
                <w:rFonts w:ascii="Times New Roman" w:eastAsia="Calibri" w:hAnsi="Times New Roman"/>
                <w:sz w:val="20"/>
              </w:rPr>
              <w:t xml:space="preserve"> members with input from FDDC staff</w:t>
            </w:r>
            <w:r w:rsidR="001C75DA" w:rsidRPr="00624D8A">
              <w:rPr>
                <w:rFonts w:ascii="Times New Roman" w:eastAsia="Calibri" w:hAnsi="Times New Roman"/>
                <w:sz w:val="20"/>
              </w:rPr>
              <w:t>.</w:t>
            </w:r>
          </w:p>
        </w:tc>
        <w:tc>
          <w:tcPr>
            <w:tcW w:w="939" w:type="pct"/>
            <w:shd w:val="clear" w:color="auto" w:fill="FFFFFF" w:themeFill="background1"/>
          </w:tcPr>
          <w:p w14:paraId="63E914FF" w14:textId="03F2FDB4" w:rsidR="00DD1091" w:rsidRPr="00DD1091" w:rsidRDefault="004C7658" w:rsidP="001219F8">
            <w:pPr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 xml:space="preserve">January 3, 2023-January </w:t>
            </w:r>
            <w:r w:rsidR="00900D9B">
              <w:rPr>
                <w:rFonts w:ascii="Times New Roman" w:eastAsiaTheme="minorHAnsi" w:hAnsi="Times New Roman"/>
                <w:sz w:val="20"/>
              </w:rPr>
              <w:t>31, 2023</w:t>
            </w:r>
          </w:p>
        </w:tc>
        <w:tc>
          <w:tcPr>
            <w:tcW w:w="1251" w:type="pct"/>
            <w:shd w:val="clear" w:color="auto" w:fill="FFFFFF" w:themeFill="background1"/>
          </w:tcPr>
          <w:p w14:paraId="7FD76B53" w14:textId="77777777" w:rsidR="00DD1091" w:rsidRPr="00DD1091" w:rsidRDefault="00DD1091" w:rsidP="00DD1091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252" w:type="pct"/>
            <w:shd w:val="clear" w:color="auto" w:fill="FFFFFF" w:themeFill="background1"/>
          </w:tcPr>
          <w:p w14:paraId="063D568D" w14:textId="77777777" w:rsidR="00DD1091" w:rsidRPr="00DD1091" w:rsidRDefault="00DD1091" w:rsidP="00DD10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D1091" w:rsidRPr="00DD1091" w14:paraId="4D57AA46" w14:textId="77777777" w:rsidTr="00DD1091">
        <w:trPr>
          <w:jc w:val="center"/>
        </w:trPr>
        <w:tc>
          <w:tcPr>
            <w:tcW w:w="1558" w:type="pct"/>
          </w:tcPr>
          <w:p w14:paraId="55DD9FB2" w14:textId="692E2F03" w:rsidR="00DD1091" w:rsidRPr="00624D8A" w:rsidRDefault="00DD1091" w:rsidP="00624D8A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Calibri" w:hAnsi="Times New Roman"/>
                <w:sz w:val="20"/>
              </w:rPr>
            </w:pPr>
            <w:r w:rsidRPr="00624D8A">
              <w:rPr>
                <w:rFonts w:ascii="Times New Roman" w:eastAsia="Calibri" w:hAnsi="Times New Roman"/>
                <w:sz w:val="20"/>
              </w:rPr>
              <w:t xml:space="preserve">Hold virtual </w:t>
            </w:r>
            <w:r w:rsidR="00181049" w:rsidRPr="00624D8A">
              <w:rPr>
                <w:rFonts w:ascii="Times New Roman" w:eastAsia="Calibri" w:hAnsi="Times New Roman"/>
                <w:sz w:val="20"/>
              </w:rPr>
              <w:t>stakeholder</w:t>
            </w:r>
            <w:r w:rsidR="00146C7D" w:rsidRPr="00624D8A">
              <w:rPr>
                <w:rFonts w:ascii="Times New Roman" w:eastAsia="Calibri" w:hAnsi="Times New Roman"/>
                <w:sz w:val="20"/>
              </w:rPr>
              <w:t xml:space="preserve"> </w:t>
            </w:r>
            <w:r w:rsidR="00181049" w:rsidRPr="00624D8A">
              <w:rPr>
                <w:rFonts w:ascii="Times New Roman" w:eastAsia="Calibri" w:hAnsi="Times New Roman"/>
                <w:sz w:val="20"/>
              </w:rPr>
              <w:t>workgroup</w:t>
            </w:r>
            <w:r w:rsidRPr="00624D8A">
              <w:rPr>
                <w:rFonts w:ascii="Times New Roman" w:eastAsia="Calibri" w:hAnsi="Times New Roman"/>
                <w:sz w:val="20"/>
              </w:rPr>
              <w:t xml:space="preserve"> meetings at least once each </w:t>
            </w:r>
            <w:r w:rsidR="00181049" w:rsidRPr="00624D8A">
              <w:rPr>
                <w:rFonts w:ascii="Times New Roman" w:eastAsia="Calibri" w:hAnsi="Times New Roman"/>
                <w:sz w:val="20"/>
              </w:rPr>
              <w:t>reporting period</w:t>
            </w:r>
            <w:r w:rsidR="00146C7D" w:rsidRPr="00624D8A">
              <w:rPr>
                <w:rFonts w:ascii="Times New Roman" w:eastAsia="Calibri" w:hAnsi="Times New Roman"/>
                <w:sz w:val="20"/>
              </w:rPr>
              <w:t xml:space="preserve"> </w:t>
            </w:r>
            <w:r w:rsidR="00900D9B" w:rsidRPr="00624D8A">
              <w:rPr>
                <w:rFonts w:ascii="Times New Roman" w:eastAsia="Calibri" w:hAnsi="Times New Roman"/>
                <w:sz w:val="20"/>
              </w:rPr>
              <w:t>(5 total)</w:t>
            </w:r>
            <w:r w:rsidR="001C75DA" w:rsidRPr="00624D8A">
              <w:rPr>
                <w:rFonts w:ascii="Times New Roman" w:eastAsia="Calibri" w:hAnsi="Times New Roman"/>
                <w:sz w:val="20"/>
              </w:rPr>
              <w:t>.</w:t>
            </w:r>
          </w:p>
        </w:tc>
        <w:tc>
          <w:tcPr>
            <w:tcW w:w="939" w:type="pct"/>
            <w:shd w:val="clear" w:color="auto" w:fill="FFFFFF" w:themeFill="background1"/>
          </w:tcPr>
          <w:p w14:paraId="32445DE2" w14:textId="2BCE6F4A" w:rsidR="00DD1091" w:rsidRPr="00DD1091" w:rsidRDefault="00900D9B" w:rsidP="001219F8">
            <w:pPr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February 13</w:t>
            </w:r>
            <w:r w:rsidR="00492356">
              <w:rPr>
                <w:rFonts w:ascii="Times New Roman" w:eastAsiaTheme="minorHAnsi" w:hAnsi="Times New Roman"/>
                <w:sz w:val="20"/>
              </w:rPr>
              <w:t>, 2023</w:t>
            </w:r>
            <w:r>
              <w:rPr>
                <w:rFonts w:ascii="Times New Roman" w:eastAsiaTheme="minorHAnsi" w:hAnsi="Times New Roman"/>
                <w:sz w:val="20"/>
              </w:rPr>
              <w:t xml:space="preserve">-March </w:t>
            </w:r>
            <w:r w:rsidR="002C0F4B">
              <w:rPr>
                <w:rFonts w:ascii="Times New Roman" w:eastAsiaTheme="minorHAnsi" w:hAnsi="Times New Roman"/>
                <w:sz w:val="20"/>
              </w:rPr>
              <w:t>15</w:t>
            </w:r>
            <w:r w:rsidR="00492356">
              <w:rPr>
                <w:rFonts w:ascii="Times New Roman" w:eastAsiaTheme="minorHAnsi" w:hAnsi="Times New Roman"/>
                <w:sz w:val="20"/>
              </w:rPr>
              <w:t>, 2024</w:t>
            </w:r>
          </w:p>
        </w:tc>
        <w:tc>
          <w:tcPr>
            <w:tcW w:w="1251" w:type="pct"/>
            <w:shd w:val="clear" w:color="auto" w:fill="FFFFFF" w:themeFill="background1"/>
          </w:tcPr>
          <w:p w14:paraId="03D2885D" w14:textId="77777777" w:rsidR="00DD1091" w:rsidRPr="00DD1091" w:rsidRDefault="00DD1091" w:rsidP="00DD1091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252" w:type="pct"/>
            <w:shd w:val="clear" w:color="auto" w:fill="FFFFFF" w:themeFill="background1"/>
          </w:tcPr>
          <w:p w14:paraId="3EC6026B" w14:textId="77777777" w:rsidR="00DD1091" w:rsidRPr="00DD1091" w:rsidRDefault="00DD1091" w:rsidP="00DD10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D1091" w:rsidRPr="00DD1091" w14:paraId="388EFF90" w14:textId="77777777" w:rsidTr="00DD1091">
        <w:trPr>
          <w:jc w:val="center"/>
        </w:trPr>
        <w:tc>
          <w:tcPr>
            <w:tcW w:w="1558" w:type="pct"/>
          </w:tcPr>
          <w:p w14:paraId="372C0C62" w14:textId="2990449F" w:rsidR="00DD1091" w:rsidRPr="00624D8A" w:rsidRDefault="00DD1091" w:rsidP="00624D8A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Calibri" w:hAnsi="Times New Roman"/>
                <w:sz w:val="20"/>
              </w:rPr>
            </w:pPr>
            <w:r w:rsidRPr="00624D8A">
              <w:rPr>
                <w:rFonts w:ascii="Times New Roman" w:eastAsia="Calibri" w:hAnsi="Times New Roman"/>
                <w:sz w:val="20"/>
              </w:rPr>
              <w:t xml:space="preserve">Develop meeting minutes and document input from </w:t>
            </w:r>
            <w:r w:rsidR="00181049" w:rsidRPr="00624D8A">
              <w:rPr>
                <w:rFonts w:ascii="Times New Roman" w:eastAsia="Calibri" w:hAnsi="Times New Roman"/>
                <w:sz w:val="20"/>
              </w:rPr>
              <w:t>stakeholder workgroup</w:t>
            </w:r>
            <w:r w:rsidR="001C75DA" w:rsidRPr="00624D8A">
              <w:rPr>
                <w:rFonts w:ascii="Times New Roman" w:eastAsia="Calibri" w:hAnsi="Times New Roman"/>
                <w:sz w:val="20"/>
              </w:rPr>
              <w:t>.</w:t>
            </w:r>
          </w:p>
        </w:tc>
        <w:tc>
          <w:tcPr>
            <w:tcW w:w="939" w:type="pct"/>
            <w:shd w:val="clear" w:color="auto" w:fill="FFFFFF" w:themeFill="background1"/>
          </w:tcPr>
          <w:p w14:paraId="2FE3D3FC" w14:textId="1EA56054" w:rsidR="00DD1091" w:rsidRPr="00DD1091" w:rsidRDefault="00492356" w:rsidP="001219F8">
            <w:pPr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 xml:space="preserve">February 13, 2023-March </w:t>
            </w:r>
            <w:r w:rsidR="003917B5">
              <w:rPr>
                <w:rFonts w:ascii="Times New Roman" w:eastAsiaTheme="minorHAnsi" w:hAnsi="Times New Roman"/>
                <w:sz w:val="20"/>
              </w:rPr>
              <w:t>15</w:t>
            </w:r>
            <w:r>
              <w:rPr>
                <w:rFonts w:ascii="Times New Roman" w:eastAsiaTheme="minorHAnsi" w:hAnsi="Times New Roman"/>
                <w:sz w:val="20"/>
              </w:rPr>
              <w:t>, 2024</w:t>
            </w:r>
          </w:p>
        </w:tc>
        <w:tc>
          <w:tcPr>
            <w:tcW w:w="1251" w:type="pct"/>
            <w:shd w:val="clear" w:color="auto" w:fill="FFFFFF" w:themeFill="background1"/>
          </w:tcPr>
          <w:p w14:paraId="52482FDB" w14:textId="77777777" w:rsidR="00DD1091" w:rsidRPr="00DD1091" w:rsidRDefault="00DD1091" w:rsidP="00DD1091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252" w:type="pct"/>
            <w:shd w:val="clear" w:color="auto" w:fill="FFFFFF" w:themeFill="background1"/>
          </w:tcPr>
          <w:p w14:paraId="3660BF13" w14:textId="77777777" w:rsidR="00DD1091" w:rsidRPr="00DD1091" w:rsidRDefault="00DD1091" w:rsidP="00DD10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D1091" w:rsidRPr="00DD1091" w14:paraId="1CB14199" w14:textId="77777777" w:rsidTr="00DD1091">
        <w:trPr>
          <w:jc w:val="center"/>
        </w:trPr>
        <w:tc>
          <w:tcPr>
            <w:tcW w:w="1558" w:type="pct"/>
          </w:tcPr>
          <w:p w14:paraId="60EF11F9" w14:textId="496D44D1" w:rsidR="00DD1091" w:rsidRPr="00624D8A" w:rsidRDefault="00DD1091" w:rsidP="00624D8A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Calibri" w:hAnsi="Times New Roman"/>
                <w:sz w:val="20"/>
              </w:rPr>
            </w:pPr>
            <w:r w:rsidRPr="00624D8A">
              <w:rPr>
                <w:rFonts w:ascii="Times New Roman" w:eastAsia="Calibri" w:hAnsi="Times New Roman"/>
                <w:sz w:val="20"/>
              </w:rPr>
              <w:t>Submit minutes of</w:t>
            </w:r>
            <w:r w:rsidR="00181049" w:rsidRPr="00624D8A">
              <w:rPr>
                <w:rFonts w:ascii="Times New Roman" w:eastAsia="Calibri" w:hAnsi="Times New Roman"/>
                <w:sz w:val="20"/>
              </w:rPr>
              <w:t xml:space="preserve"> stakeholder workgroup</w:t>
            </w:r>
            <w:r w:rsidRPr="00624D8A">
              <w:rPr>
                <w:rFonts w:ascii="Times New Roman" w:eastAsia="Calibri" w:hAnsi="Times New Roman"/>
                <w:sz w:val="20"/>
              </w:rPr>
              <w:t xml:space="preserve"> meetings with appropriate quarterly deliverables</w:t>
            </w:r>
            <w:r w:rsidR="00F35FEA" w:rsidRPr="00624D8A">
              <w:rPr>
                <w:rFonts w:ascii="Times New Roman" w:eastAsia="Calibri" w:hAnsi="Times New Roman"/>
                <w:sz w:val="20"/>
              </w:rPr>
              <w:t>.</w:t>
            </w:r>
          </w:p>
        </w:tc>
        <w:tc>
          <w:tcPr>
            <w:tcW w:w="939" w:type="pct"/>
            <w:shd w:val="clear" w:color="auto" w:fill="FFFFFF" w:themeFill="background1"/>
          </w:tcPr>
          <w:p w14:paraId="4E91756B" w14:textId="75DDC812" w:rsidR="00DD1091" w:rsidRPr="00DD1091" w:rsidRDefault="007205FD" w:rsidP="001219F8">
            <w:pPr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March 31, 2023, June 30, 2023, September 29, 2023, December 29, 2023, March 15, 2024</w:t>
            </w:r>
          </w:p>
        </w:tc>
        <w:tc>
          <w:tcPr>
            <w:tcW w:w="1251" w:type="pct"/>
            <w:shd w:val="clear" w:color="auto" w:fill="FFFFFF" w:themeFill="background1"/>
          </w:tcPr>
          <w:p w14:paraId="3D525C4B" w14:textId="77777777" w:rsidR="00DD1091" w:rsidRPr="00DD1091" w:rsidRDefault="00DD1091" w:rsidP="00DD1091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252" w:type="pct"/>
            <w:shd w:val="clear" w:color="auto" w:fill="FFFFFF" w:themeFill="background1"/>
          </w:tcPr>
          <w:p w14:paraId="6EF45E11" w14:textId="77777777" w:rsidR="00DD1091" w:rsidRDefault="00DD1091" w:rsidP="00DD10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4718B94" w14:textId="77777777" w:rsidR="001219F8" w:rsidRDefault="001219F8" w:rsidP="00DD10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BAB7B98" w14:textId="5CE33F6D" w:rsidR="001219F8" w:rsidRPr="00DD1091" w:rsidRDefault="001219F8" w:rsidP="00DD10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D234D" w:rsidRPr="00DD1091" w14:paraId="1078FF0F" w14:textId="77777777" w:rsidTr="00DD1091">
        <w:trPr>
          <w:jc w:val="center"/>
        </w:trPr>
        <w:tc>
          <w:tcPr>
            <w:tcW w:w="1558" w:type="pct"/>
          </w:tcPr>
          <w:p w14:paraId="38E2E772" w14:textId="7FF5D8A5" w:rsidR="007D234D" w:rsidRPr="00624D8A" w:rsidRDefault="007D234D" w:rsidP="00624D8A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Calibri" w:hAnsi="Times New Roman"/>
                <w:sz w:val="20"/>
              </w:rPr>
            </w:pPr>
            <w:r w:rsidRPr="00624D8A">
              <w:rPr>
                <w:rFonts w:ascii="Times New Roman" w:eastAsia="Calibri" w:hAnsi="Times New Roman"/>
                <w:sz w:val="20"/>
              </w:rPr>
              <w:t>Issue social validity survey to stakeholder workgroup members</w:t>
            </w:r>
          </w:p>
        </w:tc>
        <w:tc>
          <w:tcPr>
            <w:tcW w:w="939" w:type="pct"/>
            <w:shd w:val="clear" w:color="auto" w:fill="FFFFFF" w:themeFill="background1"/>
          </w:tcPr>
          <w:p w14:paraId="73D5C5A5" w14:textId="19AB2C70" w:rsidR="007D234D" w:rsidRDefault="007D234D" w:rsidP="001219F8">
            <w:pPr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June 30, 2023</w:t>
            </w:r>
            <w:r w:rsidR="00361B1B">
              <w:rPr>
                <w:rFonts w:ascii="Times New Roman" w:eastAsiaTheme="minorHAnsi" w:hAnsi="Times New Roman"/>
                <w:sz w:val="20"/>
              </w:rPr>
              <w:t>,</w:t>
            </w:r>
            <w:r>
              <w:rPr>
                <w:rFonts w:ascii="Times New Roman" w:eastAsiaTheme="minorHAnsi" w:hAnsi="Times New Roman"/>
                <w:sz w:val="20"/>
              </w:rPr>
              <w:t xml:space="preserve"> and March 15, 2024</w:t>
            </w:r>
          </w:p>
        </w:tc>
        <w:tc>
          <w:tcPr>
            <w:tcW w:w="1251" w:type="pct"/>
            <w:shd w:val="clear" w:color="auto" w:fill="FFFFFF" w:themeFill="background1"/>
          </w:tcPr>
          <w:p w14:paraId="6B0C44D9" w14:textId="77777777" w:rsidR="007D234D" w:rsidRPr="00DD1091" w:rsidRDefault="007D234D" w:rsidP="00DD1091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252" w:type="pct"/>
            <w:shd w:val="clear" w:color="auto" w:fill="FFFFFF" w:themeFill="background1"/>
          </w:tcPr>
          <w:p w14:paraId="50BA270D" w14:textId="77777777" w:rsidR="007D234D" w:rsidRDefault="007D234D" w:rsidP="00DD10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40729" w:rsidRPr="00DD1091" w14:paraId="42BBA465" w14:textId="77777777" w:rsidTr="006226B2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7716DA25" w14:textId="1585202A" w:rsidR="00A40729" w:rsidRPr="00DD1091" w:rsidRDefault="000A543E" w:rsidP="009C2074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2"/>
              </w:rPr>
              <w:t xml:space="preserve">Conduct an environmental scan in states that are comparable to Florida in that they have a self-directed waiver </w:t>
            </w:r>
            <w:proofErr w:type="gramStart"/>
            <w:r>
              <w:rPr>
                <w:rFonts w:ascii="Times New Roman" w:eastAsiaTheme="minorHAnsi" w:hAnsi="Times New Roman" w:cstheme="minorBidi"/>
                <w:sz w:val="24"/>
                <w:szCs w:val="22"/>
              </w:rPr>
              <w:t>similar to</w:t>
            </w:r>
            <w:proofErr w:type="gramEnd"/>
            <w:r>
              <w:rPr>
                <w:rFonts w:ascii="Times New Roman" w:eastAsiaTheme="minorHAnsi" w:hAnsi="Times New Roman" w:cstheme="minorBidi"/>
                <w:sz w:val="24"/>
                <w:szCs w:val="22"/>
              </w:rPr>
              <w:t xml:space="preserve"> </w:t>
            </w:r>
            <w:r w:rsidR="00CB762A">
              <w:rPr>
                <w:rFonts w:ascii="Times New Roman" w:eastAsiaTheme="minorHAnsi" w:hAnsi="Times New Roman" w:cstheme="minorBidi"/>
                <w:sz w:val="24"/>
                <w:szCs w:val="22"/>
              </w:rPr>
              <w:t>the Consumer</w:t>
            </w:r>
            <w:r>
              <w:rPr>
                <w:rFonts w:ascii="Times New Roman" w:eastAsiaTheme="minorHAnsi" w:hAnsi="Times New Roman" w:cstheme="minorBidi"/>
                <w:sz w:val="24"/>
                <w:szCs w:val="22"/>
              </w:rPr>
              <w:t xml:space="preserve"> Directed Care </w:t>
            </w:r>
            <w:r w:rsidR="00F163A6">
              <w:rPr>
                <w:rFonts w:ascii="Times New Roman" w:eastAsiaTheme="minorHAnsi" w:hAnsi="Times New Roman" w:cstheme="minorBidi"/>
                <w:sz w:val="24"/>
                <w:szCs w:val="22"/>
              </w:rPr>
              <w:t>+</w:t>
            </w:r>
            <w:r>
              <w:rPr>
                <w:rFonts w:ascii="Times New Roman" w:eastAsiaTheme="minorHAnsi" w:hAnsi="Times New Roman" w:cstheme="minorBidi"/>
                <w:sz w:val="24"/>
                <w:szCs w:val="22"/>
              </w:rPr>
              <w:t xml:space="preserve"> Waiver and</w:t>
            </w:r>
            <w:r w:rsidR="00CB762A">
              <w:rPr>
                <w:rFonts w:ascii="Times New Roman" w:eastAsiaTheme="minorHAnsi" w:hAnsi="Times New Roman" w:cstheme="minorBidi"/>
                <w:sz w:val="24"/>
                <w:szCs w:val="22"/>
              </w:rPr>
              <w:t>/or</w:t>
            </w:r>
            <w:r w:rsidR="00C461E7">
              <w:rPr>
                <w:rFonts w:ascii="Times New Roman" w:eastAsiaTheme="minorHAnsi" w:hAnsi="Times New Roman" w:cstheme="minorBidi"/>
                <w:sz w:val="24"/>
                <w:szCs w:val="22"/>
              </w:rPr>
              <w:t xml:space="preserve"> a waiting list for waiver services</w:t>
            </w:r>
          </w:p>
        </w:tc>
      </w:tr>
      <w:tr w:rsidR="00A40729" w:rsidRPr="00DD1091" w14:paraId="0E394E08" w14:textId="77777777" w:rsidTr="006226B2">
        <w:trPr>
          <w:jc w:val="center"/>
        </w:trPr>
        <w:tc>
          <w:tcPr>
            <w:tcW w:w="1558" w:type="pct"/>
            <w:tcBorders>
              <w:top w:val="double" w:sz="4" w:space="0" w:color="auto"/>
            </w:tcBorders>
            <w:shd w:val="clear" w:color="auto" w:fill="D9D9D9"/>
          </w:tcPr>
          <w:p w14:paraId="339E8059" w14:textId="77777777" w:rsidR="00A40729" w:rsidRPr="00DD1091" w:rsidRDefault="00A40729" w:rsidP="006226B2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Scope of Work Prescribed </w:t>
            </w:r>
            <w:r w:rsidRPr="00DD1091">
              <w:rPr>
                <w:rFonts w:ascii="Times New Roman" w:eastAsiaTheme="minorHAnsi" w:hAnsi="Times New Roman"/>
                <w:sz w:val="20"/>
              </w:rPr>
              <w:t>Tasks</w:t>
            </w:r>
          </w:p>
        </w:tc>
        <w:tc>
          <w:tcPr>
            <w:tcW w:w="939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62AE9F03" w14:textId="77777777" w:rsidR="00A40729" w:rsidRPr="00DD1091" w:rsidRDefault="00A40729" w:rsidP="006226B2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1091">
              <w:rPr>
                <w:rFonts w:ascii="Times New Roman" w:eastAsiaTheme="minorHAnsi" w:hAnsi="Times New Roman"/>
                <w:sz w:val="20"/>
              </w:rPr>
              <w:t>Timelines</w:t>
            </w:r>
          </w:p>
        </w:tc>
        <w:tc>
          <w:tcPr>
            <w:tcW w:w="1251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60171745" w14:textId="77777777" w:rsidR="00A40729" w:rsidRPr="00DD1091" w:rsidRDefault="00A40729" w:rsidP="006226B2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1091">
              <w:rPr>
                <w:rFonts w:ascii="Times New Roman" w:eastAsiaTheme="minorHAnsi" w:hAnsi="Times New Roman"/>
                <w:sz w:val="20"/>
              </w:rPr>
              <w:t>Person(s) Responsible</w:t>
            </w:r>
          </w:p>
        </w:tc>
        <w:tc>
          <w:tcPr>
            <w:tcW w:w="1252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70E4A275" w14:textId="77777777" w:rsidR="00A40729" w:rsidRPr="00DD1091" w:rsidRDefault="00A40729" w:rsidP="006226B2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Bidder’s Qualifications to Deliver the Planned Scope of Work and Services</w:t>
            </w:r>
          </w:p>
        </w:tc>
      </w:tr>
      <w:tr w:rsidR="00A40729" w:rsidRPr="00DD1091" w14:paraId="315FF7C3" w14:textId="77777777" w:rsidTr="006226B2">
        <w:trPr>
          <w:jc w:val="center"/>
        </w:trPr>
        <w:tc>
          <w:tcPr>
            <w:tcW w:w="1558" w:type="pct"/>
          </w:tcPr>
          <w:p w14:paraId="47732F32" w14:textId="2F2FA63A" w:rsidR="00A40729" w:rsidRPr="00624D8A" w:rsidRDefault="00C461E7" w:rsidP="00624D8A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Calibri" w:hAnsi="Times New Roman"/>
                <w:sz w:val="20"/>
              </w:rPr>
            </w:pPr>
            <w:r w:rsidRPr="00624D8A">
              <w:rPr>
                <w:rFonts w:ascii="Times New Roman" w:eastAsia="Calibri" w:hAnsi="Times New Roman"/>
                <w:sz w:val="20"/>
              </w:rPr>
              <w:t xml:space="preserve">Conduct environmental scan of states </w:t>
            </w:r>
            <w:proofErr w:type="gramStart"/>
            <w:r w:rsidRPr="00624D8A">
              <w:rPr>
                <w:rFonts w:ascii="Times New Roman" w:eastAsia="Calibri" w:hAnsi="Times New Roman"/>
                <w:sz w:val="20"/>
              </w:rPr>
              <w:t>similar to</w:t>
            </w:r>
            <w:proofErr w:type="gramEnd"/>
            <w:r w:rsidRPr="00624D8A">
              <w:rPr>
                <w:rFonts w:ascii="Times New Roman" w:eastAsia="Calibri" w:hAnsi="Times New Roman"/>
                <w:sz w:val="20"/>
              </w:rPr>
              <w:t xml:space="preserve"> Florida</w:t>
            </w:r>
          </w:p>
        </w:tc>
        <w:tc>
          <w:tcPr>
            <w:tcW w:w="939" w:type="pct"/>
            <w:shd w:val="clear" w:color="auto" w:fill="FFFFFF" w:themeFill="background1"/>
          </w:tcPr>
          <w:p w14:paraId="28E66409" w14:textId="4109A271" w:rsidR="00A40729" w:rsidRPr="00DD1091" w:rsidRDefault="005177A3" w:rsidP="006226B2">
            <w:pPr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March 1, 2023-June 30, 2023</w:t>
            </w:r>
          </w:p>
        </w:tc>
        <w:tc>
          <w:tcPr>
            <w:tcW w:w="1251" w:type="pct"/>
            <w:shd w:val="clear" w:color="auto" w:fill="FFFFFF" w:themeFill="background1"/>
          </w:tcPr>
          <w:p w14:paraId="29988310" w14:textId="77777777" w:rsidR="00A40729" w:rsidRPr="00DD1091" w:rsidRDefault="00A40729" w:rsidP="006226B2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252" w:type="pct"/>
            <w:shd w:val="clear" w:color="auto" w:fill="FFFFFF" w:themeFill="background1"/>
          </w:tcPr>
          <w:p w14:paraId="5AE8D5D3" w14:textId="77777777" w:rsidR="00A40729" w:rsidRPr="00DD1091" w:rsidRDefault="00A40729" w:rsidP="006226B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40729" w:rsidRPr="00DD1091" w14:paraId="09D66CDC" w14:textId="77777777" w:rsidTr="006226B2">
        <w:trPr>
          <w:jc w:val="center"/>
        </w:trPr>
        <w:tc>
          <w:tcPr>
            <w:tcW w:w="1558" w:type="pct"/>
          </w:tcPr>
          <w:p w14:paraId="49B0D433" w14:textId="5208D709" w:rsidR="00A40729" w:rsidRPr="00624D8A" w:rsidRDefault="00C461E7" w:rsidP="00624D8A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Calibri" w:hAnsi="Times New Roman"/>
                <w:sz w:val="20"/>
              </w:rPr>
            </w:pPr>
            <w:r w:rsidRPr="00624D8A">
              <w:rPr>
                <w:rFonts w:ascii="Times New Roman" w:eastAsia="Calibri" w:hAnsi="Times New Roman"/>
                <w:sz w:val="20"/>
              </w:rPr>
              <w:t>Submit draft of environmental scan report with information about procedures</w:t>
            </w:r>
            <w:r w:rsidR="005177A3" w:rsidRPr="00624D8A">
              <w:rPr>
                <w:rFonts w:ascii="Times New Roman" w:eastAsia="Calibri" w:hAnsi="Times New Roman"/>
                <w:sz w:val="20"/>
              </w:rPr>
              <w:t xml:space="preserve"> and policies other states use to help individuals with I/DD and families procure </w:t>
            </w:r>
            <w:r w:rsidR="00CD3A1B" w:rsidRPr="00624D8A">
              <w:rPr>
                <w:rFonts w:ascii="Times New Roman" w:eastAsia="Calibri" w:hAnsi="Times New Roman"/>
                <w:sz w:val="20"/>
              </w:rPr>
              <w:t>services and supports</w:t>
            </w:r>
            <w:r w:rsidR="005177A3" w:rsidRPr="00624D8A">
              <w:rPr>
                <w:rFonts w:ascii="Times New Roman" w:eastAsia="Calibri" w:hAnsi="Times New Roman"/>
                <w:sz w:val="20"/>
              </w:rPr>
              <w:t xml:space="preserve"> at home and in the community</w:t>
            </w:r>
          </w:p>
        </w:tc>
        <w:tc>
          <w:tcPr>
            <w:tcW w:w="939" w:type="pct"/>
            <w:shd w:val="clear" w:color="auto" w:fill="FFFFFF" w:themeFill="background1"/>
          </w:tcPr>
          <w:p w14:paraId="1FC972A2" w14:textId="7DA46DAB" w:rsidR="00A40729" w:rsidRPr="00DD1091" w:rsidRDefault="005F25DE" w:rsidP="006226B2">
            <w:pPr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June 30, 2023</w:t>
            </w:r>
          </w:p>
        </w:tc>
        <w:tc>
          <w:tcPr>
            <w:tcW w:w="1251" w:type="pct"/>
            <w:shd w:val="clear" w:color="auto" w:fill="FFFFFF" w:themeFill="background1"/>
          </w:tcPr>
          <w:p w14:paraId="0E3F7CFB" w14:textId="77777777" w:rsidR="00A40729" w:rsidRPr="00DD1091" w:rsidRDefault="00A40729" w:rsidP="006226B2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252" w:type="pct"/>
            <w:shd w:val="clear" w:color="auto" w:fill="FFFFFF" w:themeFill="background1"/>
          </w:tcPr>
          <w:p w14:paraId="34AA71A4" w14:textId="77777777" w:rsidR="00A40729" w:rsidRPr="00DD1091" w:rsidRDefault="00A40729" w:rsidP="006226B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40729" w:rsidRPr="00DD1091" w14:paraId="2DB1084C" w14:textId="77777777" w:rsidTr="006226B2">
        <w:trPr>
          <w:jc w:val="center"/>
        </w:trPr>
        <w:tc>
          <w:tcPr>
            <w:tcW w:w="1558" w:type="pct"/>
          </w:tcPr>
          <w:p w14:paraId="021AE3F4" w14:textId="382E578D" w:rsidR="00A40729" w:rsidRPr="00624D8A" w:rsidRDefault="005177A3" w:rsidP="00624D8A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Calibri" w:hAnsi="Times New Roman"/>
                <w:sz w:val="20"/>
              </w:rPr>
            </w:pPr>
            <w:r w:rsidRPr="00624D8A">
              <w:rPr>
                <w:rFonts w:ascii="Times New Roman" w:eastAsia="Calibri" w:hAnsi="Times New Roman"/>
                <w:sz w:val="20"/>
              </w:rPr>
              <w:t>Submit final report of environmental scan</w:t>
            </w:r>
          </w:p>
        </w:tc>
        <w:tc>
          <w:tcPr>
            <w:tcW w:w="939" w:type="pct"/>
            <w:shd w:val="clear" w:color="auto" w:fill="FFFFFF" w:themeFill="background1"/>
          </w:tcPr>
          <w:p w14:paraId="5CA7CBAD" w14:textId="0B2AB841" w:rsidR="00A40729" w:rsidRPr="00DD1091" w:rsidRDefault="005F25DE" w:rsidP="006226B2">
            <w:pPr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July 31, 2023</w:t>
            </w:r>
          </w:p>
        </w:tc>
        <w:tc>
          <w:tcPr>
            <w:tcW w:w="1251" w:type="pct"/>
            <w:shd w:val="clear" w:color="auto" w:fill="FFFFFF" w:themeFill="background1"/>
          </w:tcPr>
          <w:p w14:paraId="2C3D82FE" w14:textId="77777777" w:rsidR="00A40729" w:rsidRPr="00DD1091" w:rsidRDefault="00A40729" w:rsidP="006226B2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252" w:type="pct"/>
            <w:shd w:val="clear" w:color="auto" w:fill="FFFFFF" w:themeFill="background1"/>
          </w:tcPr>
          <w:p w14:paraId="4ED71E44" w14:textId="77777777" w:rsidR="00A40729" w:rsidRPr="00DD1091" w:rsidRDefault="00A40729" w:rsidP="006226B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D1091" w:rsidRPr="00DD1091" w14:paraId="20040CC3" w14:textId="77777777" w:rsidTr="00DD1091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2842A6C1" w14:textId="5BEE77F0" w:rsidR="00DD1091" w:rsidRPr="00DD1091" w:rsidRDefault="003854D7" w:rsidP="009C2074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Conduct a research study including surveys, and focus groups or structured interviews with individuals and family members/caregivers who are on the CDC+ Waiver, those on the iBudget Waiver waiting list, and those who are unknown to </w:t>
            </w:r>
            <w:r w:rsidR="00181049">
              <w:rPr>
                <w:rFonts w:ascii="Times New Roman" w:eastAsiaTheme="minorHAnsi" w:hAnsi="Times New Roman"/>
                <w:sz w:val="24"/>
                <w:szCs w:val="24"/>
              </w:rPr>
              <w:t xml:space="preserve">APD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to </w:t>
            </w:r>
            <w:r w:rsidR="008A07F6">
              <w:rPr>
                <w:rFonts w:ascii="Times New Roman" w:eastAsiaTheme="minorHAnsi" w:hAnsi="Times New Roman"/>
                <w:sz w:val="24"/>
                <w:szCs w:val="24"/>
              </w:rPr>
              <w:t>gather information about how they fin</w:t>
            </w:r>
            <w:r w:rsidR="00791A41">
              <w:rPr>
                <w:rFonts w:ascii="Times New Roman" w:eastAsiaTheme="minorHAnsi" w:hAnsi="Times New Roman"/>
                <w:sz w:val="24"/>
                <w:szCs w:val="24"/>
              </w:rPr>
              <w:t>d</w:t>
            </w:r>
            <w:r w:rsidR="008A07F6">
              <w:rPr>
                <w:rFonts w:ascii="Times New Roman" w:eastAsiaTheme="minorHAnsi" w:hAnsi="Times New Roman"/>
                <w:sz w:val="24"/>
                <w:szCs w:val="24"/>
              </w:rPr>
              <w:t xml:space="preserve">, employ, </w:t>
            </w:r>
            <w:r w:rsidR="001343C1">
              <w:rPr>
                <w:rFonts w:ascii="Times New Roman" w:eastAsiaTheme="minorHAnsi" w:hAnsi="Times New Roman"/>
                <w:sz w:val="24"/>
                <w:szCs w:val="24"/>
              </w:rPr>
              <w:t xml:space="preserve">train, </w:t>
            </w:r>
            <w:r w:rsidR="008A07F6">
              <w:rPr>
                <w:rFonts w:ascii="Times New Roman" w:eastAsiaTheme="minorHAnsi" w:hAnsi="Times New Roman"/>
                <w:sz w:val="24"/>
                <w:szCs w:val="24"/>
              </w:rPr>
              <w:t xml:space="preserve">and retain people to provide </w:t>
            </w:r>
            <w:r w:rsidR="00CB25E5">
              <w:rPr>
                <w:rFonts w:ascii="Times New Roman" w:eastAsiaTheme="minorHAnsi" w:hAnsi="Times New Roman"/>
                <w:sz w:val="24"/>
                <w:szCs w:val="24"/>
              </w:rPr>
              <w:t xml:space="preserve">personal </w:t>
            </w:r>
            <w:r w:rsidR="009535D5">
              <w:rPr>
                <w:rFonts w:ascii="Times New Roman" w:eastAsiaTheme="minorHAnsi" w:hAnsi="Times New Roman"/>
                <w:sz w:val="24"/>
                <w:szCs w:val="24"/>
              </w:rPr>
              <w:t xml:space="preserve">services and </w:t>
            </w:r>
            <w:r w:rsidR="008A07F6">
              <w:rPr>
                <w:rFonts w:ascii="Times New Roman" w:eastAsiaTheme="minorHAnsi" w:hAnsi="Times New Roman"/>
                <w:sz w:val="24"/>
                <w:szCs w:val="24"/>
              </w:rPr>
              <w:t>support</w:t>
            </w:r>
            <w:r w:rsidR="009535D5">
              <w:rPr>
                <w:rFonts w:ascii="Times New Roman" w:eastAsiaTheme="minorHAnsi" w:hAnsi="Times New Roman"/>
                <w:sz w:val="24"/>
                <w:szCs w:val="24"/>
              </w:rPr>
              <w:t>s</w:t>
            </w:r>
            <w:r w:rsidR="008A07F6">
              <w:rPr>
                <w:rFonts w:ascii="Times New Roman" w:eastAsiaTheme="minorHAnsi" w:hAnsi="Times New Roman"/>
                <w:sz w:val="24"/>
                <w:szCs w:val="24"/>
              </w:rPr>
              <w:t xml:space="preserve"> in their homes and communities</w:t>
            </w:r>
            <w:r w:rsidR="00181049">
              <w:rPr>
                <w:rFonts w:ascii="Times New Roman" w:eastAsiaTheme="minorHAnsi" w:hAnsi="Times New Roman"/>
                <w:sz w:val="24"/>
                <w:szCs w:val="24"/>
              </w:rPr>
              <w:t xml:space="preserve"> (</w:t>
            </w:r>
            <w:r w:rsidR="00271FD0">
              <w:rPr>
                <w:rFonts w:ascii="Times New Roman" w:eastAsiaTheme="minorHAnsi" w:hAnsi="Times New Roman"/>
                <w:sz w:val="24"/>
                <w:szCs w:val="24"/>
              </w:rPr>
              <w:t>i.e.,</w:t>
            </w:r>
            <w:r w:rsidR="009535D5">
              <w:rPr>
                <w:rFonts w:ascii="Times New Roman" w:eastAsiaTheme="minorHAnsi" w:hAnsi="Times New Roman"/>
                <w:sz w:val="24"/>
                <w:szCs w:val="24"/>
              </w:rPr>
              <w:t xml:space="preserve"> personal care, companion</w:t>
            </w:r>
            <w:r w:rsidR="009F7E1D">
              <w:rPr>
                <w:rFonts w:ascii="Times New Roman" w:eastAsiaTheme="minorHAnsi" w:hAnsi="Times New Roman"/>
                <w:sz w:val="24"/>
                <w:szCs w:val="24"/>
              </w:rPr>
              <w:t>, respite</w:t>
            </w:r>
            <w:r w:rsidR="00181049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 w:rsidR="008A07F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DD1091" w:rsidRPr="00DD1091" w14:paraId="5D4886E0" w14:textId="77777777" w:rsidTr="00DD1091">
        <w:trPr>
          <w:jc w:val="center"/>
        </w:trPr>
        <w:tc>
          <w:tcPr>
            <w:tcW w:w="1558" w:type="pct"/>
            <w:tcBorders>
              <w:top w:val="double" w:sz="4" w:space="0" w:color="auto"/>
            </w:tcBorders>
            <w:shd w:val="clear" w:color="auto" w:fill="D9D9D9"/>
          </w:tcPr>
          <w:p w14:paraId="566A55BA" w14:textId="150C2DB8" w:rsidR="00DD1091" w:rsidRPr="00DD1091" w:rsidRDefault="00361AF1" w:rsidP="00DD109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Scope of Work Prescribed </w:t>
            </w:r>
            <w:r w:rsidRPr="00DD1091">
              <w:rPr>
                <w:rFonts w:ascii="Times New Roman" w:eastAsiaTheme="minorHAnsi" w:hAnsi="Times New Roman"/>
                <w:sz w:val="20"/>
              </w:rPr>
              <w:t xml:space="preserve">Tasks </w:t>
            </w:r>
          </w:p>
        </w:tc>
        <w:tc>
          <w:tcPr>
            <w:tcW w:w="939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4867A5F3" w14:textId="77777777" w:rsidR="00DD1091" w:rsidRPr="00DD1091" w:rsidRDefault="00DD1091" w:rsidP="00DD109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1091">
              <w:rPr>
                <w:rFonts w:ascii="Times New Roman" w:eastAsiaTheme="minorHAnsi" w:hAnsi="Times New Roman"/>
                <w:sz w:val="20"/>
              </w:rPr>
              <w:t>Timelines</w:t>
            </w:r>
          </w:p>
        </w:tc>
        <w:tc>
          <w:tcPr>
            <w:tcW w:w="1251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4B562BE6" w14:textId="77777777" w:rsidR="00DD1091" w:rsidRPr="00DD1091" w:rsidRDefault="00DD1091" w:rsidP="00DD109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1091">
              <w:rPr>
                <w:rFonts w:ascii="Times New Roman" w:eastAsiaTheme="minorHAnsi" w:hAnsi="Times New Roman"/>
                <w:sz w:val="20"/>
              </w:rPr>
              <w:t>Person(s) Responsible</w:t>
            </w:r>
          </w:p>
        </w:tc>
        <w:tc>
          <w:tcPr>
            <w:tcW w:w="1252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43DF017A" w14:textId="026C3180" w:rsidR="00DD1091" w:rsidRPr="00DD1091" w:rsidRDefault="001A26C5" w:rsidP="00DD109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Bidde</w:t>
            </w:r>
            <w:r w:rsidR="001219F8">
              <w:rPr>
                <w:rFonts w:ascii="Times New Roman" w:eastAsiaTheme="minorHAnsi" w:hAnsi="Times New Roman"/>
                <w:sz w:val="20"/>
              </w:rPr>
              <w:t>r’s Qualifications to Deliver the Planned Scope of Work and Services</w:t>
            </w:r>
          </w:p>
        </w:tc>
      </w:tr>
      <w:tr w:rsidR="00DD1091" w:rsidRPr="00DD1091" w14:paraId="6EDEB553" w14:textId="77777777" w:rsidTr="00DD1091">
        <w:trPr>
          <w:jc w:val="center"/>
        </w:trPr>
        <w:tc>
          <w:tcPr>
            <w:tcW w:w="1558" w:type="pct"/>
          </w:tcPr>
          <w:p w14:paraId="426B2C3F" w14:textId="64E1898C" w:rsidR="00DD1091" w:rsidRPr="00624D8A" w:rsidRDefault="008A07F6" w:rsidP="00624D8A">
            <w:pPr>
              <w:pStyle w:val="ListParagraph"/>
              <w:numPr>
                <w:ilvl w:val="0"/>
                <w:numId w:val="18"/>
              </w:numPr>
              <w:tabs>
                <w:tab w:val="left" w:pos="420"/>
              </w:tabs>
              <w:rPr>
                <w:rFonts w:ascii="Times New Roman" w:eastAsia="Calibri" w:hAnsi="Times New Roman"/>
                <w:sz w:val="20"/>
              </w:rPr>
            </w:pPr>
            <w:r w:rsidRPr="00624D8A">
              <w:rPr>
                <w:rFonts w:ascii="Times New Roman" w:eastAsia="Calibri" w:hAnsi="Times New Roman"/>
                <w:sz w:val="20"/>
              </w:rPr>
              <w:t xml:space="preserve">Develop the research protocol to gather quantitative and qualitative information regarding how </w:t>
            </w:r>
            <w:r w:rsidR="00181049" w:rsidRPr="00624D8A">
              <w:rPr>
                <w:rFonts w:ascii="Times New Roman" w:eastAsia="Calibri" w:hAnsi="Times New Roman"/>
                <w:sz w:val="20"/>
              </w:rPr>
              <w:t xml:space="preserve">these individuals and </w:t>
            </w:r>
            <w:r w:rsidRPr="00624D8A">
              <w:rPr>
                <w:rFonts w:ascii="Times New Roman" w:eastAsia="Calibri" w:hAnsi="Times New Roman"/>
                <w:sz w:val="20"/>
              </w:rPr>
              <w:t>their</w:t>
            </w:r>
            <w:r w:rsidR="00181049" w:rsidRPr="00624D8A">
              <w:rPr>
                <w:rFonts w:ascii="Times New Roman" w:eastAsia="Calibri" w:hAnsi="Times New Roman"/>
                <w:sz w:val="20"/>
              </w:rPr>
              <w:t xml:space="preserve"> families</w:t>
            </w:r>
            <w:r w:rsidR="001343C1" w:rsidRPr="00624D8A">
              <w:rPr>
                <w:rFonts w:ascii="Times New Roman" w:eastAsia="Calibri" w:hAnsi="Times New Roman"/>
                <w:sz w:val="20"/>
              </w:rPr>
              <w:t>’</w:t>
            </w:r>
            <w:r w:rsidRPr="00624D8A">
              <w:rPr>
                <w:rFonts w:ascii="Times New Roman" w:eastAsia="Calibri" w:hAnsi="Times New Roman"/>
                <w:sz w:val="20"/>
              </w:rPr>
              <w:t xml:space="preserve"> </w:t>
            </w:r>
            <w:r w:rsidR="00D2226E" w:rsidRPr="00624D8A">
              <w:rPr>
                <w:rFonts w:ascii="Times New Roman" w:eastAsia="Calibri" w:hAnsi="Times New Roman"/>
                <w:sz w:val="20"/>
              </w:rPr>
              <w:t xml:space="preserve">services and </w:t>
            </w:r>
            <w:r w:rsidRPr="00624D8A">
              <w:rPr>
                <w:rFonts w:ascii="Times New Roman" w:eastAsia="Calibri" w:hAnsi="Times New Roman"/>
                <w:sz w:val="20"/>
              </w:rPr>
              <w:t xml:space="preserve">support needs </w:t>
            </w:r>
            <w:proofErr w:type="gramStart"/>
            <w:r w:rsidR="00181049" w:rsidRPr="00624D8A">
              <w:rPr>
                <w:rFonts w:ascii="Times New Roman" w:eastAsia="Calibri" w:hAnsi="Times New Roman"/>
                <w:sz w:val="20"/>
              </w:rPr>
              <w:t xml:space="preserve">are </w:t>
            </w:r>
            <w:r w:rsidRPr="00624D8A">
              <w:rPr>
                <w:rFonts w:ascii="Times New Roman" w:eastAsia="Calibri" w:hAnsi="Times New Roman"/>
                <w:sz w:val="20"/>
              </w:rPr>
              <w:t>met</w:t>
            </w:r>
            <w:proofErr w:type="gramEnd"/>
            <w:r w:rsidRPr="00624D8A">
              <w:rPr>
                <w:rFonts w:ascii="Times New Roman" w:eastAsia="Calibri" w:hAnsi="Times New Roman"/>
                <w:sz w:val="20"/>
              </w:rPr>
              <w:t xml:space="preserve"> when they are not on the iBudget Waiver</w:t>
            </w:r>
            <w:r w:rsidR="00181049" w:rsidRPr="00624D8A">
              <w:rPr>
                <w:rFonts w:ascii="Times New Roman" w:eastAsia="Calibri" w:hAnsi="Times New Roman"/>
                <w:sz w:val="20"/>
              </w:rPr>
              <w:t>.</w:t>
            </w:r>
          </w:p>
        </w:tc>
        <w:tc>
          <w:tcPr>
            <w:tcW w:w="939" w:type="pct"/>
            <w:shd w:val="clear" w:color="auto" w:fill="FFFFFF" w:themeFill="background1"/>
          </w:tcPr>
          <w:p w14:paraId="248D43CE" w14:textId="0484D740" w:rsidR="00DD1091" w:rsidRPr="00DD1091" w:rsidRDefault="00067E56" w:rsidP="001219F8">
            <w:pPr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February 13, 2023</w:t>
            </w:r>
          </w:p>
        </w:tc>
        <w:tc>
          <w:tcPr>
            <w:tcW w:w="1251" w:type="pct"/>
            <w:shd w:val="clear" w:color="auto" w:fill="FFFFFF" w:themeFill="background1"/>
          </w:tcPr>
          <w:p w14:paraId="5A6F0449" w14:textId="77777777" w:rsidR="00DD1091" w:rsidRPr="00DD1091" w:rsidRDefault="00DD1091" w:rsidP="00DD1091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252" w:type="pct"/>
            <w:shd w:val="clear" w:color="auto" w:fill="FFFFFF" w:themeFill="background1"/>
          </w:tcPr>
          <w:p w14:paraId="7004452D" w14:textId="77777777" w:rsidR="00DD1091" w:rsidRPr="00DD1091" w:rsidRDefault="00DD1091" w:rsidP="00DD10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D1091" w:rsidRPr="00DD1091" w14:paraId="19E886B5" w14:textId="77777777" w:rsidTr="00DD1091">
        <w:trPr>
          <w:jc w:val="center"/>
        </w:trPr>
        <w:tc>
          <w:tcPr>
            <w:tcW w:w="1558" w:type="pct"/>
          </w:tcPr>
          <w:p w14:paraId="434208BF" w14:textId="73EC3897" w:rsidR="00DD1091" w:rsidRPr="00624D8A" w:rsidRDefault="008A07F6" w:rsidP="00624D8A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Calibri" w:hAnsi="Times New Roman"/>
                <w:sz w:val="20"/>
              </w:rPr>
            </w:pPr>
            <w:r w:rsidRPr="00624D8A">
              <w:rPr>
                <w:rFonts w:ascii="Times New Roman" w:eastAsia="Calibri" w:hAnsi="Times New Roman"/>
                <w:sz w:val="20"/>
              </w:rPr>
              <w:t xml:space="preserve">Develop surveys for each of the three </w:t>
            </w:r>
            <w:r w:rsidR="00BE63CC" w:rsidRPr="0017543A">
              <w:rPr>
                <w:rFonts w:ascii="Times New Roman" w:eastAsia="Calibri" w:hAnsi="Times New Roman"/>
                <w:sz w:val="20"/>
              </w:rPr>
              <w:t>conditions</w:t>
            </w:r>
            <w:r w:rsidRPr="0017543A">
              <w:rPr>
                <w:rFonts w:ascii="Times New Roman" w:eastAsia="Calibri" w:hAnsi="Times New Roman"/>
                <w:sz w:val="20"/>
              </w:rPr>
              <w:t>:</w:t>
            </w:r>
            <w:r w:rsidRPr="00624D8A">
              <w:rPr>
                <w:rFonts w:ascii="Times New Roman" w:eastAsia="Calibri" w:hAnsi="Times New Roman"/>
                <w:sz w:val="20"/>
              </w:rPr>
              <w:t xml:space="preserve"> individuals on the CDC+ Waiver, individuals on the iBudget Waiver waiting list, and individuals who are unknown to APD</w:t>
            </w:r>
            <w:r w:rsidR="00A56C88" w:rsidRPr="00624D8A">
              <w:rPr>
                <w:rFonts w:ascii="Times New Roman" w:eastAsia="Calibri" w:hAnsi="Times New Roman"/>
                <w:sz w:val="20"/>
              </w:rPr>
              <w:t>.</w:t>
            </w:r>
          </w:p>
          <w:p w14:paraId="446D916F" w14:textId="42B8600D" w:rsidR="00A56C88" w:rsidRPr="00624D8A" w:rsidRDefault="00A56C88" w:rsidP="00624D8A">
            <w:pPr>
              <w:pStyle w:val="ListParagraph"/>
              <w:ind w:left="360"/>
              <w:rPr>
                <w:rFonts w:ascii="Times New Roman" w:eastAsia="Calibri" w:hAnsi="Times New Roman"/>
                <w:sz w:val="20"/>
              </w:rPr>
            </w:pPr>
            <w:r w:rsidRPr="00624D8A">
              <w:rPr>
                <w:rFonts w:ascii="Times New Roman" w:eastAsia="Calibri" w:hAnsi="Times New Roman"/>
                <w:sz w:val="20"/>
              </w:rPr>
              <w:t xml:space="preserve">Easy </w:t>
            </w:r>
            <w:r w:rsidR="00181049" w:rsidRPr="00624D8A">
              <w:rPr>
                <w:rFonts w:ascii="Times New Roman" w:eastAsia="Calibri" w:hAnsi="Times New Roman"/>
                <w:sz w:val="20"/>
              </w:rPr>
              <w:t xml:space="preserve">Read </w:t>
            </w:r>
            <w:r w:rsidRPr="00624D8A">
              <w:rPr>
                <w:rFonts w:ascii="Times New Roman" w:eastAsia="Calibri" w:hAnsi="Times New Roman"/>
                <w:sz w:val="20"/>
              </w:rPr>
              <w:t xml:space="preserve">and Plain Text formats will </w:t>
            </w:r>
            <w:proofErr w:type="gramStart"/>
            <w:r w:rsidRPr="00624D8A">
              <w:rPr>
                <w:rFonts w:ascii="Times New Roman" w:eastAsia="Calibri" w:hAnsi="Times New Roman"/>
                <w:sz w:val="20"/>
              </w:rPr>
              <w:t>be translated</w:t>
            </w:r>
            <w:proofErr w:type="gramEnd"/>
            <w:r w:rsidRPr="00624D8A">
              <w:rPr>
                <w:rFonts w:ascii="Times New Roman" w:eastAsia="Calibri" w:hAnsi="Times New Roman"/>
                <w:sz w:val="20"/>
              </w:rPr>
              <w:t xml:space="preserve"> for use with all reading levels</w:t>
            </w:r>
            <w:r w:rsidR="00181049" w:rsidRPr="00624D8A">
              <w:rPr>
                <w:rFonts w:ascii="Times New Roman" w:eastAsia="Calibri" w:hAnsi="Times New Roman"/>
                <w:sz w:val="20"/>
              </w:rPr>
              <w:t xml:space="preserve"> by the Council</w:t>
            </w:r>
            <w:r w:rsidRPr="00624D8A">
              <w:rPr>
                <w:rFonts w:ascii="Times New Roman" w:eastAsia="Calibri" w:hAnsi="Times New Roman"/>
                <w:sz w:val="20"/>
              </w:rPr>
              <w:t xml:space="preserve">. </w:t>
            </w:r>
          </w:p>
        </w:tc>
        <w:tc>
          <w:tcPr>
            <w:tcW w:w="939" w:type="pct"/>
            <w:shd w:val="clear" w:color="auto" w:fill="FFFFFF" w:themeFill="background1"/>
          </w:tcPr>
          <w:p w14:paraId="21DD8696" w14:textId="228D5B4C" w:rsidR="001219F8" w:rsidRPr="00DD1091" w:rsidRDefault="00067E56" w:rsidP="001219F8">
            <w:pPr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 xml:space="preserve">March 17, </w:t>
            </w:r>
            <w:r w:rsidR="00653507">
              <w:rPr>
                <w:rFonts w:ascii="Times New Roman" w:eastAsiaTheme="minorHAnsi" w:hAnsi="Times New Roman"/>
                <w:sz w:val="20"/>
              </w:rPr>
              <w:t>2023</w:t>
            </w:r>
          </w:p>
        </w:tc>
        <w:tc>
          <w:tcPr>
            <w:tcW w:w="1251" w:type="pct"/>
            <w:shd w:val="clear" w:color="auto" w:fill="FFFFFF" w:themeFill="background1"/>
          </w:tcPr>
          <w:p w14:paraId="4A80FCC9" w14:textId="77777777" w:rsidR="00DD1091" w:rsidRPr="00DD1091" w:rsidRDefault="00DD1091" w:rsidP="00DD1091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252" w:type="pct"/>
            <w:shd w:val="clear" w:color="auto" w:fill="FFFFFF" w:themeFill="background1"/>
          </w:tcPr>
          <w:p w14:paraId="516E921F" w14:textId="77777777" w:rsidR="00DD1091" w:rsidRPr="00DD1091" w:rsidRDefault="00DD1091" w:rsidP="00DD10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A07F6" w:rsidRPr="00DD1091" w14:paraId="4427A11D" w14:textId="77777777" w:rsidTr="00DD1091">
        <w:trPr>
          <w:jc w:val="center"/>
        </w:trPr>
        <w:tc>
          <w:tcPr>
            <w:tcW w:w="1558" w:type="pct"/>
          </w:tcPr>
          <w:p w14:paraId="5D0D62BE" w14:textId="6CBE1BB1" w:rsidR="008A07F6" w:rsidRPr="00624D8A" w:rsidRDefault="008A07F6" w:rsidP="00624D8A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Calibri" w:hAnsi="Times New Roman"/>
                <w:sz w:val="20"/>
              </w:rPr>
            </w:pPr>
            <w:r w:rsidRPr="00624D8A">
              <w:rPr>
                <w:rFonts w:ascii="Times New Roman" w:eastAsia="Calibri" w:hAnsi="Times New Roman"/>
                <w:sz w:val="20"/>
              </w:rPr>
              <w:t>Develop interview protocols</w:t>
            </w:r>
            <w:r w:rsidR="00A56C88" w:rsidRPr="00624D8A">
              <w:rPr>
                <w:rFonts w:ascii="Times New Roman" w:eastAsia="Calibri" w:hAnsi="Times New Roman"/>
                <w:sz w:val="20"/>
              </w:rPr>
              <w:t xml:space="preserve"> for the six groups: CDC+ individuals with I</w:t>
            </w:r>
            <w:r w:rsidR="00181049" w:rsidRPr="00624D8A">
              <w:rPr>
                <w:rFonts w:ascii="Times New Roman" w:eastAsia="Calibri" w:hAnsi="Times New Roman"/>
                <w:sz w:val="20"/>
              </w:rPr>
              <w:t>/</w:t>
            </w:r>
            <w:r w:rsidR="00A56C88" w:rsidRPr="00624D8A">
              <w:rPr>
                <w:rFonts w:ascii="Times New Roman" w:eastAsia="Calibri" w:hAnsi="Times New Roman"/>
                <w:sz w:val="20"/>
              </w:rPr>
              <w:t>DD, CDC+ family members/caregivers; Waiver waitlist individuals with I</w:t>
            </w:r>
            <w:r w:rsidR="00181049" w:rsidRPr="00624D8A">
              <w:rPr>
                <w:rFonts w:ascii="Times New Roman" w:eastAsia="Calibri" w:hAnsi="Times New Roman"/>
                <w:sz w:val="20"/>
              </w:rPr>
              <w:t>/</w:t>
            </w:r>
            <w:r w:rsidR="00A56C88" w:rsidRPr="00624D8A">
              <w:rPr>
                <w:rFonts w:ascii="Times New Roman" w:eastAsia="Calibri" w:hAnsi="Times New Roman"/>
                <w:sz w:val="20"/>
              </w:rPr>
              <w:t>DD, Waiver waitlist family members/caregivers; Individuals with I</w:t>
            </w:r>
            <w:r w:rsidR="00181049" w:rsidRPr="00624D8A">
              <w:rPr>
                <w:rFonts w:ascii="Times New Roman" w:eastAsia="Calibri" w:hAnsi="Times New Roman"/>
                <w:sz w:val="20"/>
              </w:rPr>
              <w:t>/</w:t>
            </w:r>
            <w:r w:rsidR="00A56C88" w:rsidRPr="00624D8A">
              <w:rPr>
                <w:rFonts w:ascii="Times New Roman" w:eastAsia="Calibri" w:hAnsi="Times New Roman"/>
                <w:sz w:val="20"/>
              </w:rPr>
              <w:t xml:space="preserve">DD unknown to APD, </w:t>
            </w:r>
            <w:r w:rsidR="00A56C88" w:rsidRPr="00624D8A">
              <w:rPr>
                <w:rFonts w:ascii="Times New Roman" w:eastAsia="Calibri" w:hAnsi="Times New Roman"/>
                <w:sz w:val="20"/>
              </w:rPr>
              <w:lastRenderedPageBreak/>
              <w:t>Family members/caregivers unknown to APD</w:t>
            </w:r>
            <w:r w:rsidR="00181049" w:rsidRPr="00624D8A">
              <w:rPr>
                <w:rFonts w:ascii="Times New Roman" w:eastAsia="Calibri" w:hAnsi="Times New Roman"/>
                <w:sz w:val="20"/>
              </w:rPr>
              <w:t>.</w:t>
            </w:r>
          </w:p>
        </w:tc>
        <w:tc>
          <w:tcPr>
            <w:tcW w:w="939" w:type="pct"/>
            <w:shd w:val="clear" w:color="auto" w:fill="FFFFFF" w:themeFill="background1"/>
          </w:tcPr>
          <w:p w14:paraId="6591F7A6" w14:textId="74C0E38B" w:rsidR="008A07F6" w:rsidRPr="00DD1091" w:rsidRDefault="00653507" w:rsidP="001219F8">
            <w:pPr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lastRenderedPageBreak/>
              <w:t>April 14, 2023</w:t>
            </w:r>
          </w:p>
        </w:tc>
        <w:tc>
          <w:tcPr>
            <w:tcW w:w="1251" w:type="pct"/>
            <w:shd w:val="clear" w:color="auto" w:fill="FFFFFF" w:themeFill="background1"/>
          </w:tcPr>
          <w:p w14:paraId="2BD69956" w14:textId="77777777" w:rsidR="008A07F6" w:rsidRPr="00DD1091" w:rsidRDefault="008A07F6" w:rsidP="00DD1091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252" w:type="pct"/>
            <w:shd w:val="clear" w:color="auto" w:fill="FFFFFF" w:themeFill="background1"/>
          </w:tcPr>
          <w:p w14:paraId="62C53FA6" w14:textId="77777777" w:rsidR="008A07F6" w:rsidRPr="00DD1091" w:rsidRDefault="008A07F6" w:rsidP="00DD10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67E56" w:rsidRPr="00DD1091" w14:paraId="652AE0A7" w14:textId="77777777" w:rsidTr="00DD1091">
        <w:trPr>
          <w:jc w:val="center"/>
        </w:trPr>
        <w:tc>
          <w:tcPr>
            <w:tcW w:w="1558" w:type="pct"/>
          </w:tcPr>
          <w:p w14:paraId="3E2461DC" w14:textId="5439580D" w:rsidR="00067E56" w:rsidRPr="00624D8A" w:rsidRDefault="00067E56" w:rsidP="00624D8A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Calibri" w:hAnsi="Times New Roman"/>
                <w:sz w:val="20"/>
              </w:rPr>
            </w:pPr>
            <w:r w:rsidRPr="00624D8A">
              <w:rPr>
                <w:rFonts w:ascii="Times New Roman" w:eastAsia="Calibri" w:hAnsi="Times New Roman"/>
                <w:sz w:val="20"/>
              </w:rPr>
              <w:t>Obtain Institutional Review Board approval if necessary</w:t>
            </w:r>
            <w:r w:rsidR="00181049" w:rsidRPr="00624D8A">
              <w:rPr>
                <w:rFonts w:ascii="Times New Roman" w:eastAsia="Calibri" w:hAnsi="Times New Roman"/>
                <w:sz w:val="20"/>
              </w:rPr>
              <w:t>.</w:t>
            </w:r>
          </w:p>
        </w:tc>
        <w:tc>
          <w:tcPr>
            <w:tcW w:w="939" w:type="pct"/>
            <w:shd w:val="clear" w:color="auto" w:fill="FFFFFF" w:themeFill="background1"/>
          </w:tcPr>
          <w:p w14:paraId="14CB0FF6" w14:textId="18723B97" w:rsidR="00067E56" w:rsidRPr="00DD1091" w:rsidRDefault="00067E56" w:rsidP="001219F8">
            <w:pPr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Ma</w:t>
            </w:r>
            <w:r w:rsidR="00653507">
              <w:rPr>
                <w:rFonts w:ascii="Times New Roman" w:eastAsiaTheme="minorHAnsi" w:hAnsi="Times New Roman"/>
                <w:sz w:val="20"/>
              </w:rPr>
              <w:t>y 12, 2023</w:t>
            </w:r>
          </w:p>
        </w:tc>
        <w:tc>
          <w:tcPr>
            <w:tcW w:w="1251" w:type="pct"/>
            <w:shd w:val="clear" w:color="auto" w:fill="FFFFFF" w:themeFill="background1"/>
          </w:tcPr>
          <w:p w14:paraId="4D301E71" w14:textId="77777777" w:rsidR="00067E56" w:rsidRPr="00DD1091" w:rsidRDefault="00067E56" w:rsidP="00DD1091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252" w:type="pct"/>
            <w:shd w:val="clear" w:color="auto" w:fill="FFFFFF" w:themeFill="background1"/>
          </w:tcPr>
          <w:p w14:paraId="4A0CB93B" w14:textId="77777777" w:rsidR="00067E56" w:rsidRPr="00DD1091" w:rsidRDefault="00067E56" w:rsidP="00DD10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56C88" w:rsidRPr="00DD1091" w14:paraId="6476218E" w14:textId="77777777" w:rsidTr="00DD1091">
        <w:trPr>
          <w:jc w:val="center"/>
        </w:trPr>
        <w:tc>
          <w:tcPr>
            <w:tcW w:w="1558" w:type="pct"/>
          </w:tcPr>
          <w:p w14:paraId="4B23E8AE" w14:textId="36F3C337" w:rsidR="00A56C88" w:rsidRPr="00624D8A" w:rsidRDefault="00A56C88" w:rsidP="00624D8A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Calibri" w:hAnsi="Times New Roman"/>
                <w:sz w:val="20"/>
              </w:rPr>
            </w:pPr>
            <w:r w:rsidRPr="00624D8A">
              <w:rPr>
                <w:rFonts w:ascii="Times New Roman" w:eastAsia="Calibri" w:hAnsi="Times New Roman"/>
                <w:sz w:val="20"/>
              </w:rPr>
              <w:t xml:space="preserve">Implement survey research activities </w:t>
            </w:r>
            <w:r w:rsidR="00181049" w:rsidRPr="00624D8A">
              <w:rPr>
                <w:rFonts w:ascii="Times New Roman" w:eastAsia="Calibri" w:hAnsi="Times New Roman"/>
                <w:sz w:val="20"/>
              </w:rPr>
              <w:t xml:space="preserve">with </w:t>
            </w:r>
            <w:r w:rsidRPr="00624D8A">
              <w:rPr>
                <w:rFonts w:ascii="Times New Roman" w:eastAsia="Calibri" w:hAnsi="Times New Roman"/>
                <w:sz w:val="20"/>
              </w:rPr>
              <w:t>the six groups</w:t>
            </w:r>
            <w:r w:rsidR="00181049" w:rsidRPr="00624D8A">
              <w:rPr>
                <w:rFonts w:ascii="Times New Roman" w:eastAsia="Calibri" w:hAnsi="Times New Roman"/>
                <w:sz w:val="20"/>
              </w:rPr>
              <w:t>.</w:t>
            </w:r>
          </w:p>
        </w:tc>
        <w:tc>
          <w:tcPr>
            <w:tcW w:w="939" w:type="pct"/>
            <w:shd w:val="clear" w:color="auto" w:fill="FFFFFF" w:themeFill="background1"/>
          </w:tcPr>
          <w:p w14:paraId="3BA2429D" w14:textId="29BB51BD" w:rsidR="00A56C88" w:rsidRPr="00DD1091" w:rsidRDefault="00653507" w:rsidP="001219F8">
            <w:pPr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May 31, 2023-June 16, 2023</w:t>
            </w:r>
          </w:p>
        </w:tc>
        <w:tc>
          <w:tcPr>
            <w:tcW w:w="1251" w:type="pct"/>
            <w:shd w:val="clear" w:color="auto" w:fill="FFFFFF" w:themeFill="background1"/>
          </w:tcPr>
          <w:p w14:paraId="5AE24DFC" w14:textId="77777777" w:rsidR="00A56C88" w:rsidRPr="00DD1091" w:rsidRDefault="00A56C88" w:rsidP="00DD1091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252" w:type="pct"/>
            <w:shd w:val="clear" w:color="auto" w:fill="FFFFFF" w:themeFill="background1"/>
          </w:tcPr>
          <w:p w14:paraId="36D6AB4B" w14:textId="77777777" w:rsidR="00A56C88" w:rsidRPr="00DD1091" w:rsidRDefault="00A56C88" w:rsidP="00DD10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56C88" w:rsidRPr="00DD1091" w14:paraId="22311787" w14:textId="77777777" w:rsidTr="00DD1091">
        <w:trPr>
          <w:jc w:val="center"/>
        </w:trPr>
        <w:tc>
          <w:tcPr>
            <w:tcW w:w="1558" w:type="pct"/>
          </w:tcPr>
          <w:p w14:paraId="5FBAB0DB" w14:textId="4094DC50" w:rsidR="00A56C88" w:rsidRPr="00624D8A" w:rsidRDefault="00A56C88" w:rsidP="00624D8A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Calibri" w:hAnsi="Times New Roman"/>
                <w:sz w:val="20"/>
              </w:rPr>
            </w:pPr>
            <w:r w:rsidRPr="00624D8A">
              <w:rPr>
                <w:rFonts w:ascii="Times New Roman" w:eastAsia="Calibri" w:hAnsi="Times New Roman"/>
                <w:sz w:val="20"/>
              </w:rPr>
              <w:t xml:space="preserve">Implement qualitative research methods </w:t>
            </w:r>
            <w:r w:rsidR="00181049" w:rsidRPr="00624D8A">
              <w:rPr>
                <w:rFonts w:ascii="Times New Roman" w:eastAsia="Calibri" w:hAnsi="Times New Roman"/>
                <w:sz w:val="20"/>
              </w:rPr>
              <w:t xml:space="preserve">with </w:t>
            </w:r>
            <w:r w:rsidRPr="00624D8A">
              <w:rPr>
                <w:rFonts w:ascii="Times New Roman" w:eastAsia="Calibri" w:hAnsi="Times New Roman"/>
                <w:sz w:val="20"/>
              </w:rPr>
              <w:t>the six groups</w:t>
            </w:r>
          </w:p>
        </w:tc>
        <w:tc>
          <w:tcPr>
            <w:tcW w:w="939" w:type="pct"/>
            <w:shd w:val="clear" w:color="auto" w:fill="FFFFFF" w:themeFill="background1"/>
          </w:tcPr>
          <w:p w14:paraId="181FBA0C" w14:textId="6F95CBD7" w:rsidR="00A56C88" w:rsidRPr="00DD1091" w:rsidRDefault="00653507" w:rsidP="001219F8">
            <w:pPr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May 31, 2023-July 28, 2023</w:t>
            </w:r>
          </w:p>
        </w:tc>
        <w:tc>
          <w:tcPr>
            <w:tcW w:w="1251" w:type="pct"/>
            <w:shd w:val="clear" w:color="auto" w:fill="FFFFFF" w:themeFill="background1"/>
          </w:tcPr>
          <w:p w14:paraId="143114D6" w14:textId="77777777" w:rsidR="00A56C88" w:rsidRPr="00DD1091" w:rsidRDefault="00A56C88" w:rsidP="00DD1091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252" w:type="pct"/>
            <w:shd w:val="clear" w:color="auto" w:fill="FFFFFF" w:themeFill="background1"/>
          </w:tcPr>
          <w:p w14:paraId="39F90B3E" w14:textId="77777777" w:rsidR="00A56C88" w:rsidRPr="00DD1091" w:rsidRDefault="00A56C88" w:rsidP="00DD10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D1091" w:rsidRPr="00DD1091" w14:paraId="51B8329E" w14:textId="77777777" w:rsidTr="00DD1091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5E3927C9" w14:textId="6FAB65D8" w:rsidR="00DD1091" w:rsidRPr="00DD1091" w:rsidRDefault="00A56C88" w:rsidP="009C2074">
            <w:pPr>
              <w:numPr>
                <w:ilvl w:val="0"/>
                <w:numId w:val="13"/>
              </w:numPr>
              <w:spacing w:after="160" w:line="259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2"/>
              </w:rPr>
              <w:t xml:space="preserve">Analyze </w:t>
            </w:r>
            <w:r w:rsidR="004543C3">
              <w:rPr>
                <w:rFonts w:ascii="Times New Roman" w:eastAsiaTheme="minorHAnsi" w:hAnsi="Times New Roman" w:cstheme="minorBidi"/>
                <w:sz w:val="24"/>
                <w:szCs w:val="22"/>
              </w:rPr>
              <w:t>quantitative and qualitative</w:t>
            </w:r>
            <w:r>
              <w:rPr>
                <w:rFonts w:ascii="Times New Roman" w:eastAsiaTheme="minorHAnsi" w:hAnsi="Times New Roman" w:cstheme="minorBidi"/>
                <w:sz w:val="24"/>
                <w:szCs w:val="22"/>
              </w:rPr>
              <w:t xml:space="preserve"> findings and develop a research</w:t>
            </w:r>
            <w:r w:rsidR="00361B1B">
              <w:rPr>
                <w:rFonts w:ascii="Times New Roman" w:eastAsiaTheme="minorHAnsi" w:hAnsi="Times New Roman" w:cstheme="minorBidi"/>
                <w:sz w:val="24"/>
                <w:szCs w:val="22"/>
              </w:rPr>
              <w:t>-</w:t>
            </w:r>
            <w:r w:rsidR="00CB25E5">
              <w:rPr>
                <w:rFonts w:ascii="Times New Roman" w:eastAsiaTheme="minorHAnsi" w:hAnsi="Times New Roman" w:cstheme="minorBidi"/>
                <w:sz w:val="24"/>
                <w:szCs w:val="22"/>
              </w:rPr>
              <w:t>study</w:t>
            </w:r>
            <w:r w:rsidR="00361B1B">
              <w:rPr>
                <w:rFonts w:ascii="Times New Roman" w:eastAsiaTheme="minorHAnsi" w:hAnsi="Times New Roman" w:cstheme="minorBidi"/>
                <w:sz w:val="24"/>
                <w:szCs w:val="22"/>
              </w:rPr>
              <w:t>-</w:t>
            </w:r>
            <w:r w:rsidR="00CB25E5">
              <w:rPr>
                <w:rFonts w:ascii="Times New Roman" w:eastAsiaTheme="minorHAnsi" w:hAnsi="Times New Roman" w:cstheme="minorBidi"/>
                <w:sz w:val="24"/>
                <w:szCs w:val="22"/>
              </w:rPr>
              <w:t xml:space="preserve">findings </w:t>
            </w:r>
            <w:r>
              <w:rPr>
                <w:rFonts w:ascii="Times New Roman" w:eastAsiaTheme="minorHAnsi" w:hAnsi="Times New Roman" w:cstheme="minorBidi"/>
                <w:sz w:val="24"/>
                <w:szCs w:val="22"/>
              </w:rPr>
              <w:t xml:space="preserve">report for distribution with follow up recommendations to increase the pool of people available to provide personal </w:t>
            </w:r>
            <w:r w:rsidR="00910156">
              <w:rPr>
                <w:rFonts w:ascii="Times New Roman" w:eastAsiaTheme="minorHAnsi" w:hAnsi="Times New Roman" w:cstheme="minorBidi"/>
                <w:sz w:val="24"/>
                <w:szCs w:val="22"/>
              </w:rPr>
              <w:t xml:space="preserve">services and </w:t>
            </w:r>
            <w:r>
              <w:rPr>
                <w:rFonts w:ascii="Times New Roman" w:eastAsiaTheme="minorHAnsi" w:hAnsi="Times New Roman" w:cstheme="minorBidi"/>
                <w:sz w:val="24"/>
                <w:szCs w:val="22"/>
              </w:rPr>
              <w:t>supports</w:t>
            </w:r>
            <w:r w:rsidR="00CB25E5">
              <w:rPr>
                <w:rFonts w:ascii="Times New Roman" w:eastAsiaTheme="minorHAnsi" w:hAnsi="Times New Roman" w:cstheme="minorBidi"/>
                <w:sz w:val="24"/>
                <w:szCs w:val="22"/>
              </w:rPr>
              <w:t>.</w:t>
            </w:r>
          </w:p>
        </w:tc>
      </w:tr>
      <w:tr w:rsidR="00DD1091" w:rsidRPr="00DD1091" w14:paraId="3164343F" w14:textId="77777777" w:rsidTr="00DD1091">
        <w:trPr>
          <w:jc w:val="center"/>
        </w:trPr>
        <w:tc>
          <w:tcPr>
            <w:tcW w:w="1558" w:type="pct"/>
            <w:tcBorders>
              <w:top w:val="double" w:sz="4" w:space="0" w:color="auto"/>
            </w:tcBorders>
            <w:shd w:val="clear" w:color="auto" w:fill="D9D9D9"/>
          </w:tcPr>
          <w:p w14:paraId="227AC71E" w14:textId="573C0EDB" w:rsidR="00DD1091" w:rsidRPr="00DD1091" w:rsidRDefault="00361AF1" w:rsidP="00DD109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Scope of Work Prescribed </w:t>
            </w:r>
            <w:r w:rsidRPr="00DD1091">
              <w:rPr>
                <w:rFonts w:ascii="Times New Roman" w:eastAsiaTheme="minorHAnsi" w:hAnsi="Times New Roman"/>
                <w:sz w:val="20"/>
              </w:rPr>
              <w:t>Tasks</w:t>
            </w:r>
          </w:p>
        </w:tc>
        <w:tc>
          <w:tcPr>
            <w:tcW w:w="939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5B359D11" w14:textId="77777777" w:rsidR="00DD1091" w:rsidRPr="00DD1091" w:rsidRDefault="00DD1091" w:rsidP="00DD109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1091">
              <w:rPr>
                <w:rFonts w:ascii="Times New Roman" w:eastAsiaTheme="minorHAnsi" w:hAnsi="Times New Roman"/>
                <w:sz w:val="20"/>
              </w:rPr>
              <w:t>Timelines</w:t>
            </w:r>
          </w:p>
        </w:tc>
        <w:tc>
          <w:tcPr>
            <w:tcW w:w="1251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32D786D8" w14:textId="77777777" w:rsidR="00DD1091" w:rsidRPr="00DD1091" w:rsidRDefault="00DD1091" w:rsidP="00DD1091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D1091">
              <w:rPr>
                <w:rFonts w:ascii="Times New Roman" w:eastAsiaTheme="minorHAnsi" w:hAnsi="Times New Roman"/>
                <w:sz w:val="20"/>
              </w:rPr>
              <w:t>Person(s) Responsible</w:t>
            </w:r>
          </w:p>
        </w:tc>
        <w:tc>
          <w:tcPr>
            <w:tcW w:w="1252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115CD501" w14:textId="0BF749B0" w:rsidR="00DD1091" w:rsidRPr="00DD1091" w:rsidRDefault="001A26C5" w:rsidP="001219F8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Bidde</w:t>
            </w:r>
            <w:r w:rsidR="001219F8">
              <w:rPr>
                <w:rFonts w:ascii="Times New Roman" w:eastAsiaTheme="minorHAnsi" w:hAnsi="Times New Roman"/>
                <w:sz w:val="20"/>
              </w:rPr>
              <w:t>r’s Qualifications to Deliver the Planned Scope of Work and Services</w:t>
            </w:r>
          </w:p>
        </w:tc>
      </w:tr>
      <w:tr w:rsidR="00DD1091" w:rsidRPr="00DD1091" w14:paraId="529DBC2C" w14:textId="77777777" w:rsidTr="00DD1091">
        <w:trPr>
          <w:jc w:val="center"/>
        </w:trPr>
        <w:tc>
          <w:tcPr>
            <w:tcW w:w="1558" w:type="pct"/>
          </w:tcPr>
          <w:p w14:paraId="6C352728" w14:textId="61D2EEC3" w:rsidR="00DD1091" w:rsidRPr="00624D8A" w:rsidRDefault="004543C3" w:rsidP="00624D8A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0"/>
              </w:rPr>
            </w:pPr>
            <w:r w:rsidRPr="00624D8A">
              <w:rPr>
                <w:rFonts w:ascii="Times New Roman" w:eastAsia="Calibri" w:hAnsi="Times New Roman"/>
                <w:sz w:val="20"/>
              </w:rPr>
              <w:t>Analyze survey data</w:t>
            </w:r>
            <w:r w:rsidR="00791A41" w:rsidRPr="00624D8A">
              <w:rPr>
                <w:rFonts w:ascii="Times New Roman" w:eastAsia="Calibri" w:hAnsi="Times New Roman"/>
                <w:sz w:val="20"/>
              </w:rPr>
              <w:t xml:space="preserve"> and present findings through</w:t>
            </w:r>
            <w:r w:rsidRPr="00624D8A">
              <w:rPr>
                <w:rFonts w:ascii="Times New Roman" w:eastAsia="Calibri" w:hAnsi="Times New Roman"/>
                <w:sz w:val="20"/>
              </w:rPr>
              <w:t xml:space="preserve"> numerical and visual </w:t>
            </w:r>
            <w:r w:rsidR="00791A41" w:rsidRPr="00624D8A">
              <w:rPr>
                <w:rFonts w:ascii="Times New Roman" w:eastAsia="Calibri" w:hAnsi="Times New Roman"/>
                <w:sz w:val="20"/>
              </w:rPr>
              <w:t>means</w:t>
            </w:r>
            <w:r w:rsidR="00CB25E5" w:rsidRPr="00624D8A">
              <w:rPr>
                <w:rFonts w:ascii="Times New Roman" w:eastAsia="Calibri" w:hAnsi="Times New Roman"/>
                <w:sz w:val="20"/>
              </w:rPr>
              <w:t>.</w:t>
            </w:r>
          </w:p>
        </w:tc>
        <w:tc>
          <w:tcPr>
            <w:tcW w:w="939" w:type="pct"/>
          </w:tcPr>
          <w:p w14:paraId="4E2C144E" w14:textId="442917FA" w:rsidR="00DD1091" w:rsidRPr="00DD1091" w:rsidRDefault="00653507" w:rsidP="001219F8">
            <w:pPr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June 16</w:t>
            </w:r>
            <w:r w:rsidR="006C2000">
              <w:rPr>
                <w:rFonts w:ascii="Times New Roman" w:eastAsiaTheme="minorHAnsi" w:hAnsi="Times New Roman"/>
                <w:sz w:val="20"/>
              </w:rPr>
              <w:t>,</w:t>
            </w:r>
            <w:r w:rsidR="00624D8A">
              <w:rPr>
                <w:rFonts w:ascii="Times New Roman" w:eastAsiaTheme="minorHAnsi" w:hAnsi="Times New Roman"/>
                <w:sz w:val="20"/>
              </w:rPr>
              <w:t xml:space="preserve"> </w:t>
            </w:r>
            <w:r w:rsidR="006C2000">
              <w:rPr>
                <w:rFonts w:ascii="Times New Roman" w:eastAsiaTheme="minorHAnsi" w:hAnsi="Times New Roman"/>
                <w:sz w:val="20"/>
              </w:rPr>
              <w:t>2023</w:t>
            </w:r>
            <w:r>
              <w:rPr>
                <w:rFonts w:ascii="Times New Roman" w:eastAsiaTheme="minorHAnsi" w:hAnsi="Times New Roman"/>
                <w:sz w:val="20"/>
              </w:rPr>
              <w:t>-July 31, 2023</w:t>
            </w:r>
          </w:p>
        </w:tc>
        <w:tc>
          <w:tcPr>
            <w:tcW w:w="1251" w:type="pct"/>
          </w:tcPr>
          <w:p w14:paraId="0C13C809" w14:textId="77777777" w:rsidR="00DD1091" w:rsidRPr="00DD1091" w:rsidRDefault="00DD1091" w:rsidP="00DD10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14:paraId="6DEDB09F" w14:textId="77777777" w:rsidR="00DD1091" w:rsidRPr="00DD1091" w:rsidRDefault="00DD1091" w:rsidP="00DD10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D1091" w:rsidRPr="00DD1091" w14:paraId="3B4B6DC6" w14:textId="77777777" w:rsidTr="00DD1091">
        <w:trPr>
          <w:jc w:val="center"/>
        </w:trPr>
        <w:tc>
          <w:tcPr>
            <w:tcW w:w="1558" w:type="pct"/>
          </w:tcPr>
          <w:p w14:paraId="0848B9EE" w14:textId="741E939E" w:rsidR="00DD1091" w:rsidRPr="00624D8A" w:rsidRDefault="00791A41" w:rsidP="00624D8A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0"/>
              </w:rPr>
            </w:pPr>
            <w:r w:rsidRPr="00624D8A">
              <w:rPr>
                <w:rFonts w:ascii="Times New Roman" w:eastAsia="Calibri" w:hAnsi="Times New Roman"/>
                <w:sz w:val="20"/>
              </w:rPr>
              <w:t>Analyze qualitative data to identify common themes</w:t>
            </w:r>
            <w:r w:rsidR="00CB25E5" w:rsidRPr="00624D8A">
              <w:rPr>
                <w:rFonts w:ascii="Times New Roman" w:eastAsia="Calibri" w:hAnsi="Times New Roman"/>
                <w:sz w:val="20"/>
              </w:rPr>
              <w:t>.</w:t>
            </w:r>
          </w:p>
        </w:tc>
        <w:tc>
          <w:tcPr>
            <w:tcW w:w="939" w:type="pct"/>
          </w:tcPr>
          <w:p w14:paraId="6911A00C" w14:textId="4629151A" w:rsidR="00DD1091" w:rsidRPr="00DD1091" w:rsidRDefault="00653507" w:rsidP="001219F8">
            <w:pPr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July 31, 2023-September 29, 2023</w:t>
            </w:r>
          </w:p>
        </w:tc>
        <w:tc>
          <w:tcPr>
            <w:tcW w:w="1251" w:type="pct"/>
          </w:tcPr>
          <w:p w14:paraId="6435DC3A" w14:textId="77777777" w:rsidR="00DD1091" w:rsidRPr="00DD1091" w:rsidRDefault="00DD1091" w:rsidP="00DD10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14:paraId="014E7E2E" w14:textId="77777777" w:rsidR="00DD1091" w:rsidRPr="00DD1091" w:rsidRDefault="00DD1091" w:rsidP="00DD10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D1091" w:rsidRPr="00DD1091" w14:paraId="1B9FB302" w14:textId="77777777" w:rsidTr="00DD1091">
        <w:trPr>
          <w:jc w:val="center"/>
        </w:trPr>
        <w:tc>
          <w:tcPr>
            <w:tcW w:w="1558" w:type="pct"/>
          </w:tcPr>
          <w:p w14:paraId="57BF0E36" w14:textId="5411FA00" w:rsidR="00DD1091" w:rsidRPr="00624D8A" w:rsidRDefault="00791A41" w:rsidP="00624D8A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0"/>
              </w:rPr>
            </w:pPr>
            <w:r w:rsidRPr="00624D8A">
              <w:rPr>
                <w:rFonts w:ascii="Times New Roman" w:eastAsia="Calibri" w:hAnsi="Times New Roman"/>
                <w:sz w:val="20"/>
              </w:rPr>
              <w:t>Triangulate the data to see the relationship between quantitative and qualitative findings</w:t>
            </w:r>
            <w:r w:rsidR="00CB25E5" w:rsidRPr="00624D8A">
              <w:rPr>
                <w:rFonts w:ascii="Times New Roman" w:eastAsia="Calibri" w:hAnsi="Times New Roman"/>
                <w:sz w:val="20"/>
              </w:rPr>
              <w:t>.</w:t>
            </w:r>
          </w:p>
        </w:tc>
        <w:tc>
          <w:tcPr>
            <w:tcW w:w="939" w:type="pct"/>
          </w:tcPr>
          <w:p w14:paraId="57910548" w14:textId="3BCDF604" w:rsidR="00DD1091" w:rsidRPr="00DD1091" w:rsidRDefault="00653507" w:rsidP="001219F8">
            <w:pPr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October 2, 2023-October 20, 2023</w:t>
            </w:r>
          </w:p>
        </w:tc>
        <w:tc>
          <w:tcPr>
            <w:tcW w:w="1251" w:type="pct"/>
          </w:tcPr>
          <w:p w14:paraId="718488EC" w14:textId="77777777" w:rsidR="00DD1091" w:rsidRPr="00DD1091" w:rsidRDefault="00DD1091" w:rsidP="00DD10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14:paraId="0485C9E9" w14:textId="77777777" w:rsidR="00DD1091" w:rsidRPr="00DD1091" w:rsidRDefault="00DD1091" w:rsidP="00DD10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91A41" w:rsidRPr="00DD1091" w14:paraId="6273BC14" w14:textId="77777777" w:rsidTr="00DD1091">
        <w:trPr>
          <w:jc w:val="center"/>
        </w:trPr>
        <w:tc>
          <w:tcPr>
            <w:tcW w:w="1558" w:type="pct"/>
          </w:tcPr>
          <w:p w14:paraId="33B5BCAF" w14:textId="50B0B787" w:rsidR="00791A41" w:rsidRPr="00624D8A" w:rsidRDefault="00653507" w:rsidP="00624D8A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0"/>
              </w:rPr>
            </w:pPr>
            <w:r w:rsidRPr="00624D8A">
              <w:rPr>
                <w:rFonts w:ascii="Times New Roman" w:eastAsia="Calibri" w:hAnsi="Times New Roman"/>
                <w:sz w:val="20"/>
              </w:rPr>
              <w:t>Draft</w:t>
            </w:r>
            <w:r w:rsidR="00791A41" w:rsidRPr="00624D8A">
              <w:rPr>
                <w:rFonts w:ascii="Times New Roman" w:eastAsia="Calibri" w:hAnsi="Times New Roman"/>
                <w:sz w:val="20"/>
              </w:rPr>
              <w:t xml:space="preserve"> a report of the study findings</w:t>
            </w:r>
            <w:r w:rsidR="00CB25E5" w:rsidRPr="00624D8A">
              <w:rPr>
                <w:rFonts w:ascii="Times New Roman" w:eastAsia="Calibri" w:hAnsi="Times New Roman"/>
                <w:sz w:val="20"/>
              </w:rPr>
              <w:t>.</w:t>
            </w:r>
            <w:r w:rsidR="00791A41" w:rsidRPr="00624D8A">
              <w:rPr>
                <w:rFonts w:ascii="Times New Roman" w:eastAsia="Calibri" w:hAnsi="Times New Roman"/>
                <w:sz w:val="20"/>
              </w:rPr>
              <w:t xml:space="preserve"> </w:t>
            </w:r>
          </w:p>
        </w:tc>
        <w:tc>
          <w:tcPr>
            <w:tcW w:w="939" w:type="pct"/>
          </w:tcPr>
          <w:p w14:paraId="5E1454D9" w14:textId="27E79FDE" w:rsidR="00791A41" w:rsidRPr="00DD1091" w:rsidRDefault="00653507" w:rsidP="001219F8">
            <w:pPr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October 23, 2023-November 10, 2023</w:t>
            </w:r>
          </w:p>
        </w:tc>
        <w:tc>
          <w:tcPr>
            <w:tcW w:w="1251" w:type="pct"/>
          </w:tcPr>
          <w:p w14:paraId="4D07E96A" w14:textId="77777777" w:rsidR="00791A41" w:rsidRPr="00DD1091" w:rsidRDefault="00791A41" w:rsidP="00DD10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14:paraId="43926684" w14:textId="77777777" w:rsidR="00791A41" w:rsidRPr="00DD1091" w:rsidRDefault="00791A41" w:rsidP="00DD10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53507" w:rsidRPr="00DD1091" w14:paraId="55838923" w14:textId="77777777" w:rsidTr="00DD1091">
        <w:trPr>
          <w:jc w:val="center"/>
        </w:trPr>
        <w:tc>
          <w:tcPr>
            <w:tcW w:w="1558" w:type="pct"/>
          </w:tcPr>
          <w:p w14:paraId="2836FADF" w14:textId="267D949B" w:rsidR="00653507" w:rsidRPr="00624D8A" w:rsidRDefault="00653507" w:rsidP="00624D8A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0"/>
              </w:rPr>
            </w:pPr>
            <w:r w:rsidRPr="00624D8A">
              <w:rPr>
                <w:rFonts w:ascii="Times New Roman" w:eastAsia="Calibri" w:hAnsi="Times New Roman"/>
                <w:sz w:val="20"/>
              </w:rPr>
              <w:t>Finalize a report of the study findings for distribution</w:t>
            </w:r>
            <w:r w:rsidR="00CB25E5" w:rsidRPr="00624D8A">
              <w:rPr>
                <w:rFonts w:ascii="Times New Roman" w:eastAsia="Calibri" w:hAnsi="Times New Roman"/>
                <w:sz w:val="20"/>
              </w:rPr>
              <w:t>.</w:t>
            </w:r>
          </w:p>
        </w:tc>
        <w:tc>
          <w:tcPr>
            <w:tcW w:w="939" w:type="pct"/>
          </w:tcPr>
          <w:p w14:paraId="6043035E" w14:textId="3FE550E9" w:rsidR="00653507" w:rsidRPr="00DD1091" w:rsidRDefault="00653507" w:rsidP="001219F8">
            <w:pPr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November 13, 2023-</w:t>
            </w:r>
            <w:r w:rsidR="001343C1">
              <w:rPr>
                <w:rFonts w:ascii="Times New Roman" w:eastAsiaTheme="minorHAnsi" w:hAnsi="Times New Roman"/>
                <w:sz w:val="20"/>
              </w:rPr>
              <w:t>January 26, 2024</w:t>
            </w:r>
          </w:p>
        </w:tc>
        <w:tc>
          <w:tcPr>
            <w:tcW w:w="1251" w:type="pct"/>
          </w:tcPr>
          <w:p w14:paraId="05E51C7F" w14:textId="77777777" w:rsidR="00653507" w:rsidRPr="00DD1091" w:rsidRDefault="00653507" w:rsidP="00DD10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14:paraId="4182E477" w14:textId="77777777" w:rsidR="00653507" w:rsidRPr="00DD1091" w:rsidRDefault="00653507" w:rsidP="00DD10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53507" w:rsidRPr="00DD1091" w14:paraId="77FDF282" w14:textId="77777777" w:rsidTr="00DD1091">
        <w:trPr>
          <w:jc w:val="center"/>
        </w:trPr>
        <w:tc>
          <w:tcPr>
            <w:tcW w:w="1558" w:type="pct"/>
          </w:tcPr>
          <w:p w14:paraId="7C339922" w14:textId="3ABABAA0" w:rsidR="00653507" w:rsidRPr="00624D8A" w:rsidRDefault="003D2539" w:rsidP="00624D8A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Calibri" w:hAnsi="Times New Roman"/>
                <w:sz w:val="20"/>
              </w:rPr>
            </w:pPr>
            <w:r w:rsidRPr="00624D8A">
              <w:rPr>
                <w:rFonts w:ascii="Times New Roman" w:eastAsia="Calibri" w:hAnsi="Times New Roman"/>
                <w:sz w:val="20"/>
              </w:rPr>
              <w:t xml:space="preserve">Work with FDDC </w:t>
            </w:r>
            <w:r w:rsidR="00AE7C26" w:rsidRPr="00624D8A">
              <w:rPr>
                <w:rFonts w:ascii="Times New Roman" w:eastAsia="Calibri" w:hAnsi="Times New Roman"/>
                <w:sz w:val="20"/>
              </w:rPr>
              <w:t>Consultant to d</w:t>
            </w:r>
            <w:r w:rsidR="00CE3B44" w:rsidRPr="00624D8A">
              <w:rPr>
                <w:rFonts w:ascii="Times New Roman" w:eastAsia="Calibri" w:hAnsi="Times New Roman"/>
                <w:sz w:val="20"/>
              </w:rPr>
              <w:t>evelop a plain text document for families and individuals with IDD that summarizes research findings for distribution</w:t>
            </w:r>
            <w:r w:rsidR="006C2000" w:rsidRPr="00624D8A">
              <w:rPr>
                <w:rFonts w:ascii="Times New Roman" w:eastAsia="Calibri" w:hAnsi="Times New Roman"/>
                <w:sz w:val="20"/>
              </w:rPr>
              <w:t xml:space="preserve"> through the Council</w:t>
            </w:r>
          </w:p>
        </w:tc>
        <w:tc>
          <w:tcPr>
            <w:tcW w:w="939" w:type="pct"/>
          </w:tcPr>
          <w:p w14:paraId="6286A17D" w14:textId="027BA635" w:rsidR="00653507" w:rsidRDefault="00CE3B44" w:rsidP="001219F8">
            <w:pPr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February 28, 2024</w:t>
            </w:r>
          </w:p>
        </w:tc>
        <w:tc>
          <w:tcPr>
            <w:tcW w:w="1251" w:type="pct"/>
          </w:tcPr>
          <w:p w14:paraId="61EE273A" w14:textId="77777777" w:rsidR="00653507" w:rsidRPr="00DD1091" w:rsidRDefault="00653507" w:rsidP="00DD10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14:paraId="0863CEB7" w14:textId="77777777" w:rsidR="00653507" w:rsidRPr="00DD1091" w:rsidRDefault="00653507" w:rsidP="00DD1091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C401F" w:rsidRPr="00DD1091" w14:paraId="354AD839" w14:textId="77777777" w:rsidTr="009B03D9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</w:tcPr>
          <w:p w14:paraId="08A28076" w14:textId="32EC0B2A" w:rsidR="00DC401F" w:rsidRPr="009C2074" w:rsidRDefault="00C7627C" w:rsidP="009C2074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2"/>
              </w:rPr>
            </w:pPr>
            <w:r w:rsidRPr="009C2074">
              <w:rPr>
                <w:rFonts w:ascii="Times New Roman" w:eastAsiaTheme="minorHAnsi" w:hAnsi="Times New Roman" w:cstheme="minorBidi"/>
                <w:sz w:val="24"/>
                <w:szCs w:val="22"/>
              </w:rPr>
              <w:t xml:space="preserve"> </w:t>
            </w:r>
            <w:r w:rsidR="00F3715B" w:rsidRPr="009C2074">
              <w:rPr>
                <w:rFonts w:ascii="Times New Roman" w:eastAsiaTheme="minorHAnsi" w:hAnsi="Times New Roman" w:cstheme="minorBidi"/>
                <w:sz w:val="24"/>
                <w:szCs w:val="22"/>
              </w:rPr>
              <w:t>Fulfill Council programmatic requirements.</w:t>
            </w:r>
          </w:p>
          <w:p w14:paraId="5D26D1C8" w14:textId="77777777" w:rsidR="00DC401F" w:rsidRPr="00DD1091" w:rsidRDefault="00DC401F" w:rsidP="009B03D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C401F" w:rsidRPr="00DD1091" w14:paraId="5354C0B4" w14:textId="77777777" w:rsidTr="009B03D9">
        <w:trPr>
          <w:jc w:val="center"/>
        </w:trPr>
        <w:tc>
          <w:tcPr>
            <w:tcW w:w="1558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1355D222" w14:textId="77777777" w:rsidR="00DC401F" w:rsidRPr="00DD1091" w:rsidRDefault="00DC401F" w:rsidP="009B03D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Scope of Work Prescribed </w:t>
            </w:r>
            <w:r w:rsidRPr="00DD1091">
              <w:rPr>
                <w:rFonts w:ascii="Times New Roman" w:eastAsiaTheme="minorHAnsi" w:hAnsi="Times New Roman"/>
                <w:sz w:val="20"/>
              </w:rPr>
              <w:t>Tasks</w:t>
            </w:r>
          </w:p>
        </w:tc>
        <w:tc>
          <w:tcPr>
            <w:tcW w:w="939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5E6B2A82" w14:textId="77777777" w:rsidR="00DC401F" w:rsidRPr="00DD1091" w:rsidRDefault="00DC401F" w:rsidP="009B03D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1091">
              <w:rPr>
                <w:rFonts w:ascii="Times New Roman" w:eastAsiaTheme="minorHAnsi" w:hAnsi="Times New Roman"/>
                <w:sz w:val="20"/>
              </w:rPr>
              <w:t>Timelines</w:t>
            </w:r>
          </w:p>
        </w:tc>
        <w:tc>
          <w:tcPr>
            <w:tcW w:w="1251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504A93FE" w14:textId="77777777" w:rsidR="00DC401F" w:rsidRPr="00DD1091" w:rsidRDefault="00DC401F" w:rsidP="009B03D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1091">
              <w:rPr>
                <w:rFonts w:ascii="Times New Roman" w:eastAsiaTheme="minorHAnsi" w:hAnsi="Times New Roman"/>
                <w:sz w:val="20"/>
              </w:rPr>
              <w:t>Person(s) Responsible</w:t>
            </w:r>
          </w:p>
        </w:tc>
        <w:tc>
          <w:tcPr>
            <w:tcW w:w="1252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581C5E26" w14:textId="77777777" w:rsidR="00DC401F" w:rsidRPr="00DD1091" w:rsidRDefault="00DC401F" w:rsidP="009B03D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0"/>
              </w:rPr>
              <w:t>Bidder’s Qualifications to Deliver the Planned Scope of Work and Services</w:t>
            </w:r>
          </w:p>
        </w:tc>
      </w:tr>
      <w:tr w:rsidR="00DC401F" w:rsidRPr="00DD1091" w14:paraId="0D36F2BD" w14:textId="77777777" w:rsidTr="009B03D9">
        <w:trPr>
          <w:jc w:val="center"/>
        </w:trPr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19E9E" w14:textId="28966E6F" w:rsidR="00DC401F" w:rsidRPr="00624D8A" w:rsidRDefault="00F3715B" w:rsidP="00624D8A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464"/>
              </w:tabs>
              <w:autoSpaceDE w:val="0"/>
              <w:autoSpaceDN w:val="0"/>
              <w:rPr>
                <w:rFonts w:ascii="Times New Roman" w:eastAsiaTheme="minorHAnsi" w:hAnsi="Times New Roman"/>
                <w:sz w:val="20"/>
              </w:rPr>
            </w:pPr>
            <w:r w:rsidRPr="00624D8A">
              <w:rPr>
                <w:rFonts w:ascii="Times New Roman" w:eastAsiaTheme="minorHAnsi" w:hAnsi="Times New Roman"/>
                <w:sz w:val="20"/>
              </w:rPr>
              <w:t>Complete and submit an updated work plan.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DEFC73" w14:textId="29C2D9BC" w:rsidR="00DC401F" w:rsidRPr="00DD1091" w:rsidRDefault="00F70F05" w:rsidP="009B03D9">
            <w:pPr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March 31, 2023, June 30, 2023, September 29, 2023, December 29, 2023, March 15, 2024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794BA" w14:textId="77777777" w:rsidR="00DC401F" w:rsidRPr="00DD1091" w:rsidRDefault="00DC401F" w:rsidP="009B03D9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19250" w14:textId="77777777" w:rsidR="00DC401F" w:rsidRPr="00DD1091" w:rsidRDefault="00DC401F" w:rsidP="009B03D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3715B" w:rsidRPr="00DD1091" w14:paraId="257F8C10" w14:textId="77777777" w:rsidTr="009B03D9">
        <w:trPr>
          <w:jc w:val="center"/>
        </w:trPr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8DC7A" w14:textId="2E1757CA" w:rsidR="00F3715B" w:rsidRPr="00624D8A" w:rsidRDefault="00F3715B" w:rsidP="00624D8A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464"/>
              </w:tabs>
              <w:autoSpaceDE w:val="0"/>
              <w:autoSpaceDN w:val="0"/>
              <w:rPr>
                <w:rFonts w:ascii="Times New Roman" w:eastAsiaTheme="minorHAnsi" w:hAnsi="Times New Roman"/>
                <w:sz w:val="20"/>
              </w:rPr>
            </w:pPr>
            <w:r w:rsidRPr="00624D8A">
              <w:rPr>
                <w:rFonts w:ascii="Times New Roman" w:eastAsiaTheme="minorHAnsi" w:hAnsi="Times New Roman"/>
                <w:sz w:val="20"/>
              </w:rPr>
              <w:t xml:space="preserve">Participate in a mid-term review of the </w:t>
            </w:r>
            <w:r w:rsidRPr="00624D8A">
              <w:rPr>
                <w:rFonts w:ascii="Times New Roman" w:eastAsiaTheme="minorHAnsi" w:hAnsi="Times New Roman"/>
                <w:sz w:val="20"/>
              </w:rPr>
              <w:lastRenderedPageBreak/>
              <w:t>project</w:t>
            </w:r>
            <w:r w:rsidR="00B00302" w:rsidRPr="00624D8A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F1A99" w14:textId="1AF854AA" w:rsidR="00F3715B" w:rsidRPr="00DD1091" w:rsidRDefault="00B00302" w:rsidP="009B03D9">
            <w:pPr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lastRenderedPageBreak/>
              <w:t xml:space="preserve">No later than </w:t>
            </w:r>
            <w:r w:rsidR="00524D09">
              <w:rPr>
                <w:rFonts w:ascii="Times New Roman" w:eastAsiaTheme="minorHAnsi" w:hAnsi="Times New Roman"/>
                <w:sz w:val="20"/>
              </w:rPr>
              <w:t xml:space="preserve">July </w:t>
            </w:r>
            <w:r w:rsidR="00A20253">
              <w:rPr>
                <w:rFonts w:ascii="Times New Roman" w:eastAsiaTheme="minorHAnsi" w:hAnsi="Times New Roman"/>
                <w:sz w:val="20"/>
              </w:rPr>
              <w:t>12, 2023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AC3719" w14:textId="77777777" w:rsidR="00F3715B" w:rsidRPr="00DD1091" w:rsidRDefault="00F3715B" w:rsidP="009B03D9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A99EB" w14:textId="77777777" w:rsidR="00F3715B" w:rsidRPr="00DD1091" w:rsidRDefault="00F3715B" w:rsidP="009B03D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00302" w:rsidRPr="00DD1091" w14:paraId="364A0801" w14:textId="77777777" w:rsidTr="009B03D9">
        <w:trPr>
          <w:jc w:val="center"/>
        </w:trPr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BE8DA1" w14:textId="508FB474" w:rsidR="00B00302" w:rsidRPr="00624D8A" w:rsidRDefault="00B00302" w:rsidP="00624D8A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464"/>
              </w:tabs>
              <w:autoSpaceDE w:val="0"/>
              <w:autoSpaceDN w:val="0"/>
              <w:rPr>
                <w:rFonts w:ascii="Times New Roman" w:eastAsiaTheme="minorHAnsi" w:hAnsi="Times New Roman"/>
                <w:sz w:val="20"/>
              </w:rPr>
            </w:pPr>
            <w:r w:rsidRPr="00624D8A">
              <w:rPr>
                <w:rFonts w:ascii="Times New Roman" w:eastAsiaTheme="minorHAnsi" w:hAnsi="Times New Roman"/>
                <w:sz w:val="20"/>
              </w:rPr>
              <w:t>Complete and submit an Executive Summary with the final deliverable that provides all components set forth in the contract (</w:t>
            </w:r>
            <w:r w:rsidR="00816D80" w:rsidRPr="00624D8A">
              <w:rPr>
                <w:rFonts w:ascii="Times New Roman" w:eastAsiaTheme="minorHAnsi" w:hAnsi="Times New Roman"/>
                <w:sz w:val="20"/>
              </w:rPr>
              <w:t>e.g</w:t>
            </w:r>
            <w:r w:rsidRPr="00624D8A">
              <w:rPr>
                <w:rFonts w:ascii="Times New Roman" w:eastAsiaTheme="minorHAnsi" w:hAnsi="Times New Roman"/>
                <w:sz w:val="20"/>
              </w:rPr>
              <w:t>., overview of major activities, outputs, outcomes, summary and analysis of data</w:t>
            </w:r>
            <w:r w:rsidR="00816D80" w:rsidRPr="00624D8A">
              <w:rPr>
                <w:rFonts w:ascii="Times New Roman" w:eastAsiaTheme="minorHAnsi" w:hAnsi="Times New Roman"/>
                <w:sz w:val="20"/>
              </w:rPr>
              <w:t>, recommendations for future action</w:t>
            </w:r>
            <w:r w:rsidRPr="00624D8A">
              <w:rPr>
                <w:rFonts w:ascii="Times New Roman" w:eastAsiaTheme="minorHAnsi" w:hAnsi="Times New Roman"/>
                <w:sz w:val="20"/>
              </w:rPr>
              <w:t>).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C37AC" w14:textId="5A2A61D5" w:rsidR="00B00302" w:rsidRPr="00DD1091" w:rsidRDefault="00A20253" w:rsidP="009B03D9">
            <w:pPr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March 15, 2024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0A7B0" w14:textId="77777777" w:rsidR="00B00302" w:rsidRPr="00DD1091" w:rsidRDefault="00B00302" w:rsidP="009B03D9">
            <w:pPr>
              <w:jc w:val="both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DDB7C" w14:textId="77777777" w:rsidR="00B00302" w:rsidRPr="00DD1091" w:rsidRDefault="00B00302" w:rsidP="009B03D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3642C195" w14:textId="77777777" w:rsidR="001727BF" w:rsidRPr="008F2628" w:rsidRDefault="001727BF" w:rsidP="001727BF">
      <w:pPr>
        <w:rPr>
          <w:rFonts w:ascii="Times New Roman" w:hAnsi="Times New Roman"/>
        </w:rPr>
      </w:pPr>
    </w:p>
    <w:p w14:paraId="27FDCDE0" w14:textId="77777777" w:rsidR="004C5C12" w:rsidRPr="008F2628" w:rsidRDefault="004C5C12">
      <w:pPr>
        <w:rPr>
          <w:rFonts w:ascii="Times New Roman" w:hAnsi="Times New Roman"/>
        </w:rPr>
      </w:pPr>
    </w:p>
    <w:sectPr w:rsidR="004C5C12" w:rsidRPr="008F2628" w:rsidSect="00873C5A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6A896" w14:textId="77777777" w:rsidR="00786651" w:rsidRDefault="00786651">
      <w:r>
        <w:separator/>
      </w:r>
    </w:p>
  </w:endnote>
  <w:endnote w:type="continuationSeparator" w:id="0">
    <w:p w14:paraId="1D54F850" w14:textId="77777777" w:rsidR="00786651" w:rsidRDefault="0078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9745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1711F6" w14:textId="77777777" w:rsidR="00021DC8" w:rsidRDefault="003833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18B66D" w14:textId="77777777" w:rsidR="00021DC8" w:rsidRDefault="007F2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196E1" w14:textId="77777777" w:rsidR="00786651" w:rsidRDefault="00786651">
      <w:r>
        <w:separator/>
      </w:r>
    </w:p>
  </w:footnote>
  <w:footnote w:type="continuationSeparator" w:id="0">
    <w:p w14:paraId="3FDDE7C3" w14:textId="77777777" w:rsidR="00786651" w:rsidRDefault="00786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34CA" w14:textId="33F6FF75" w:rsidR="00CA2605" w:rsidRPr="00B6517C" w:rsidRDefault="00933C83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Bid</w:t>
    </w:r>
    <w:r w:rsidR="00383386" w:rsidRPr="00B6517C">
      <w:rPr>
        <w:rFonts w:asciiTheme="minorHAnsi" w:hAnsiTheme="minorHAnsi" w:cstheme="minorHAnsi"/>
      </w:rPr>
      <w:t xml:space="preserve"> Submitted By: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E6A"/>
    <w:multiLevelType w:val="hybridMultilevel"/>
    <w:tmpl w:val="35009F7E"/>
    <w:lvl w:ilvl="0" w:tplc="7DCA4434">
      <w:start w:val="1"/>
      <w:numFmt w:val="decimal"/>
      <w:lvlText w:val="%1."/>
      <w:lvlJc w:val="right"/>
      <w:pPr>
        <w:ind w:left="1800" w:hanging="180"/>
      </w:pPr>
      <w:rPr>
        <w:rFonts w:asciiTheme="minorHAnsi" w:eastAsia="Calibr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8343D"/>
    <w:multiLevelType w:val="hybridMultilevel"/>
    <w:tmpl w:val="6B9825D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8265C"/>
    <w:multiLevelType w:val="hybridMultilevel"/>
    <w:tmpl w:val="7CCC24C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97388"/>
    <w:multiLevelType w:val="hybridMultilevel"/>
    <w:tmpl w:val="0F0454C8"/>
    <w:lvl w:ilvl="0" w:tplc="09869D5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BD32B8"/>
    <w:multiLevelType w:val="hybridMultilevel"/>
    <w:tmpl w:val="F6FCBA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62A52"/>
    <w:multiLevelType w:val="hybridMultilevel"/>
    <w:tmpl w:val="08B6A078"/>
    <w:lvl w:ilvl="0" w:tplc="894EE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81701A"/>
    <w:multiLevelType w:val="hybridMultilevel"/>
    <w:tmpl w:val="DE587AB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370318"/>
    <w:multiLevelType w:val="hybridMultilevel"/>
    <w:tmpl w:val="6C0ECF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263CA"/>
    <w:multiLevelType w:val="hybridMultilevel"/>
    <w:tmpl w:val="C2D4DECC"/>
    <w:lvl w:ilvl="0" w:tplc="6AF4798A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6E65686">
      <w:start w:val="1"/>
      <w:numFmt w:val="decimal"/>
      <w:lvlText w:val="%3."/>
      <w:lvlJc w:val="right"/>
      <w:pPr>
        <w:ind w:left="1800" w:hanging="180"/>
      </w:pPr>
      <w:rPr>
        <w:rFonts w:asciiTheme="minorHAnsi" w:eastAsia="Calibri" w:hAnsiTheme="minorHAns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0563DB"/>
    <w:multiLevelType w:val="hybridMultilevel"/>
    <w:tmpl w:val="6C0ECF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C77D8"/>
    <w:multiLevelType w:val="hybridMultilevel"/>
    <w:tmpl w:val="D51AC6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4540439"/>
    <w:multiLevelType w:val="hybridMultilevel"/>
    <w:tmpl w:val="E98882EC"/>
    <w:lvl w:ilvl="0" w:tplc="F4DE7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1087890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="Calibr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B62B6"/>
    <w:multiLevelType w:val="hybridMultilevel"/>
    <w:tmpl w:val="6FDCA4E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4A7647"/>
    <w:multiLevelType w:val="hybridMultilevel"/>
    <w:tmpl w:val="9664E5F4"/>
    <w:lvl w:ilvl="0" w:tplc="B082FAEA">
      <w:start w:val="1"/>
      <w:numFmt w:val="decimal"/>
      <w:lvlText w:val="%1."/>
      <w:lvlJc w:val="right"/>
      <w:pPr>
        <w:ind w:left="1800" w:hanging="180"/>
      </w:pPr>
      <w:rPr>
        <w:rFonts w:asciiTheme="minorHAnsi" w:eastAsia="Calibr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A6992"/>
    <w:multiLevelType w:val="hybridMultilevel"/>
    <w:tmpl w:val="8D487E90"/>
    <w:lvl w:ilvl="0" w:tplc="A356B8D8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6E65686">
      <w:start w:val="1"/>
      <w:numFmt w:val="decimal"/>
      <w:lvlText w:val="%3."/>
      <w:lvlJc w:val="right"/>
      <w:pPr>
        <w:ind w:left="1800" w:hanging="180"/>
      </w:pPr>
      <w:rPr>
        <w:rFonts w:asciiTheme="minorHAnsi" w:eastAsia="Calibri" w:hAnsiTheme="minorHAns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9F453B"/>
    <w:multiLevelType w:val="hybridMultilevel"/>
    <w:tmpl w:val="9058E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6E65686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="Calibri"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D3A72"/>
    <w:multiLevelType w:val="hybridMultilevel"/>
    <w:tmpl w:val="AF641AF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3666D1"/>
    <w:multiLevelType w:val="hybridMultilevel"/>
    <w:tmpl w:val="70226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6E65686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="Calibr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3035C"/>
    <w:multiLevelType w:val="hybridMultilevel"/>
    <w:tmpl w:val="067E5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074B6"/>
    <w:multiLevelType w:val="hybridMultilevel"/>
    <w:tmpl w:val="8CCE2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6E65686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="Calibr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46622"/>
    <w:multiLevelType w:val="hybridMultilevel"/>
    <w:tmpl w:val="FF9ED592"/>
    <w:lvl w:ilvl="0" w:tplc="A356B8D8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5205256">
    <w:abstractNumId w:val="11"/>
  </w:num>
  <w:num w:numId="2" w16cid:durableId="1599218405">
    <w:abstractNumId w:val="17"/>
  </w:num>
  <w:num w:numId="3" w16cid:durableId="919411794">
    <w:abstractNumId w:val="18"/>
  </w:num>
  <w:num w:numId="4" w16cid:durableId="1161891232">
    <w:abstractNumId w:val="19"/>
  </w:num>
  <w:num w:numId="5" w16cid:durableId="697968668">
    <w:abstractNumId w:val="15"/>
  </w:num>
  <w:num w:numId="6" w16cid:durableId="947925921">
    <w:abstractNumId w:val="3"/>
  </w:num>
  <w:num w:numId="7" w16cid:durableId="1896354315">
    <w:abstractNumId w:val="10"/>
  </w:num>
  <w:num w:numId="8" w16cid:durableId="117653454">
    <w:abstractNumId w:val="20"/>
  </w:num>
  <w:num w:numId="9" w16cid:durableId="473375358">
    <w:abstractNumId w:val="14"/>
  </w:num>
  <w:num w:numId="10" w16cid:durableId="85923759">
    <w:abstractNumId w:val="8"/>
  </w:num>
  <w:num w:numId="11" w16cid:durableId="1993941798">
    <w:abstractNumId w:val="0"/>
  </w:num>
  <w:num w:numId="12" w16cid:durableId="1867711927">
    <w:abstractNumId w:val="13"/>
  </w:num>
  <w:num w:numId="13" w16cid:durableId="1841044334">
    <w:abstractNumId w:val="5"/>
  </w:num>
  <w:num w:numId="14" w16cid:durableId="1320380908">
    <w:abstractNumId w:val="7"/>
  </w:num>
  <w:num w:numId="15" w16cid:durableId="577517010">
    <w:abstractNumId w:val="9"/>
  </w:num>
  <w:num w:numId="16" w16cid:durableId="1703902012">
    <w:abstractNumId w:val="4"/>
  </w:num>
  <w:num w:numId="17" w16cid:durableId="1686007860">
    <w:abstractNumId w:val="12"/>
  </w:num>
  <w:num w:numId="18" w16cid:durableId="1401754534">
    <w:abstractNumId w:val="1"/>
  </w:num>
  <w:num w:numId="19" w16cid:durableId="1064372751">
    <w:abstractNumId w:val="6"/>
  </w:num>
  <w:num w:numId="20" w16cid:durableId="1841004045">
    <w:abstractNumId w:val="2"/>
  </w:num>
  <w:num w:numId="21" w16cid:durableId="8376212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BF"/>
    <w:rsid w:val="00027FE6"/>
    <w:rsid w:val="000657FF"/>
    <w:rsid w:val="00067E56"/>
    <w:rsid w:val="000A543E"/>
    <w:rsid w:val="001219F8"/>
    <w:rsid w:val="001343C1"/>
    <w:rsid w:val="00146C7D"/>
    <w:rsid w:val="001472A8"/>
    <w:rsid w:val="00162499"/>
    <w:rsid w:val="001727BF"/>
    <w:rsid w:val="0017543A"/>
    <w:rsid w:val="00181049"/>
    <w:rsid w:val="0018265B"/>
    <w:rsid w:val="001A26C5"/>
    <w:rsid w:val="001B5B62"/>
    <w:rsid w:val="001C75DA"/>
    <w:rsid w:val="001E42ED"/>
    <w:rsid w:val="001E59B4"/>
    <w:rsid w:val="00200DF2"/>
    <w:rsid w:val="00204057"/>
    <w:rsid w:val="002578B9"/>
    <w:rsid w:val="00271FD0"/>
    <w:rsid w:val="002C0F4B"/>
    <w:rsid w:val="00314908"/>
    <w:rsid w:val="00361AF1"/>
    <w:rsid w:val="00361B1B"/>
    <w:rsid w:val="00383386"/>
    <w:rsid w:val="003854D7"/>
    <w:rsid w:val="003874AB"/>
    <w:rsid w:val="003917B5"/>
    <w:rsid w:val="003A281E"/>
    <w:rsid w:val="003C13F3"/>
    <w:rsid w:val="003D2539"/>
    <w:rsid w:val="003E5DCD"/>
    <w:rsid w:val="004224F0"/>
    <w:rsid w:val="00437925"/>
    <w:rsid w:val="004543C3"/>
    <w:rsid w:val="00480DAF"/>
    <w:rsid w:val="00492356"/>
    <w:rsid w:val="004979ED"/>
    <w:rsid w:val="004C5C12"/>
    <w:rsid w:val="004C7658"/>
    <w:rsid w:val="004F37F8"/>
    <w:rsid w:val="0050737A"/>
    <w:rsid w:val="005177A3"/>
    <w:rsid w:val="00524D09"/>
    <w:rsid w:val="00532348"/>
    <w:rsid w:val="005B268F"/>
    <w:rsid w:val="005F25DE"/>
    <w:rsid w:val="005F552A"/>
    <w:rsid w:val="00620C4C"/>
    <w:rsid w:val="00624305"/>
    <w:rsid w:val="00624D8A"/>
    <w:rsid w:val="00625BE4"/>
    <w:rsid w:val="006472D4"/>
    <w:rsid w:val="0065203B"/>
    <w:rsid w:val="00653507"/>
    <w:rsid w:val="006B3A09"/>
    <w:rsid w:val="006C2000"/>
    <w:rsid w:val="006C2C4C"/>
    <w:rsid w:val="00715AC3"/>
    <w:rsid w:val="007205FD"/>
    <w:rsid w:val="007220A9"/>
    <w:rsid w:val="00756155"/>
    <w:rsid w:val="00760042"/>
    <w:rsid w:val="007634FF"/>
    <w:rsid w:val="00786651"/>
    <w:rsid w:val="00791A41"/>
    <w:rsid w:val="007A75A2"/>
    <w:rsid w:val="007D234D"/>
    <w:rsid w:val="00805DA5"/>
    <w:rsid w:val="00816D80"/>
    <w:rsid w:val="00822B02"/>
    <w:rsid w:val="00846581"/>
    <w:rsid w:val="008A07F6"/>
    <w:rsid w:val="008C13BA"/>
    <w:rsid w:val="008F2628"/>
    <w:rsid w:val="009009C8"/>
    <w:rsid w:val="00900D9B"/>
    <w:rsid w:val="00910156"/>
    <w:rsid w:val="009259BF"/>
    <w:rsid w:val="0093317B"/>
    <w:rsid w:val="00933C83"/>
    <w:rsid w:val="009535D5"/>
    <w:rsid w:val="00956CAA"/>
    <w:rsid w:val="009C2074"/>
    <w:rsid w:val="009F7E1D"/>
    <w:rsid w:val="00A04E99"/>
    <w:rsid w:val="00A20253"/>
    <w:rsid w:val="00A23829"/>
    <w:rsid w:val="00A40729"/>
    <w:rsid w:val="00A56C88"/>
    <w:rsid w:val="00A95D38"/>
    <w:rsid w:val="00AB31BF"/>
    <w:rsid w:val="00AD7E8B"/>
    <w:rsid w:val="00AE5A79"/>
    <w:rsid w:val="00AE7C26"/>
    <w:rsid w:val="00B000E8"/>
    <w:rsid w:val="00B00302"/>
    <w:rsid w:val="00B35153"/>
    <w:rsid w:val="00B71BF2"/>
    <w:rsid w:val="00B91A81"/>
    <w:rsid w:val="00BA5B64"/>
    <w:rsid w:val="00BC52C7"/>
    <w:rsid w:val="00BE63CC"/>
    <w:rsid w:val="00C1258D"/>
    <w:rsid w:val="00C423F9"/>
    <w:rsid w:val="00C461E7"/>
    <w:rsid w:val="00C62648"/>
    <w:rsid w:val="00C667CF"/>
    <w:rsid w:val="00C7627C"/>
    <w:rsid w:val="00CB25E5"/>
    <w:rsid w:val="00CB762A"/>
    <w:rsid w:val="00CB7B62"/>
    <w:rsid w:val="00CC2AD0"/>
    <w:rsid w:val="00CD3A1B"/>
    <w:rsid w:val="00CE3B44"/>
    <w:rsid w:val="00D2226E"/>
    <w:rsid w:val="00D26992"/>
    <w:rsid w:val="00D355BA"/>
    <w:rsid w:val="00DA2101"/>
    <w:rsid w:val="00DC401F"/>
    <w:rsid w:val="00DD1091"/>
    <w:rsid w:val="00EF72C5"/>
    <w:rsid w:val="00F163A6"/>
    <w:rsid w:val="00F35FEA"/>
    <w:rsid w:val="00F3715B"/>
    <w:rsid w:val="00F70F05"/>
    <w:rsid w:val="00F915E0"/>
    <w:rsid w:val="00FA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6569C"/>
  <w15:chartTrackingRefBased/>
  <w15:docId w15:val="{DE2C5780-8ABF-4D82-8C98-EFC0C05E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7BF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7B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72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7BF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72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7BF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39"/>
    <w:rsid w:val="0038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C75DA"/>
  </w:style>
  <w:style w:type="character" w:customStyle="1" w:styleId="eop">
    <w:name w:val="eop"/>
    <w:basedOn w:val="DefaultParagraphFont"/>
    <w:rsid w:val="001C75DA"/>
  </w:style>
  <w:style w:type="paragraph" w:styleId="Revision">
    <w:name w:val="Revision"/>
    <w:hidden/>
    <w:uiPriority w:val="99"/>
    <w:semiHidden/>
    <w:rsid w:val="00181049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81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104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104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049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0C64CDBA9D9E4CB122EDA52FE19A2E" ma:contentTypeVersion="6" ma:contentTypeDescription="Create a new document." ma:contentTypeScope="" ma:versionID="3aa0edc00182d35df6278f3bfc9d3a3d">
  <xsd:schema xmlns:xsd="http://www.w3.org/2001/XMLSchema" xmlns:xs="http://www.w3.org/2001/XMLSchema" xmlns:p="http://schemas.microsoft.com/office/2006/metadata/properties" xmlns:ns2="d997e5ca-e6a9-4642-a211-2e94b2ca36c6" xmlns:ns3="950284ae-19de-4b53-bbae-c3a9baa3c5a4" targetNamespace="http://schemas.microsoft.com/office/2006/metadata/properties" ma:root="true" ma:fieldsID="38b51a38227f78be78129c553310c3e8" ns2:_="" ns3:_="">
    <xsd:import namespace="d997e5ca-e6a9-4642-a211-2e94b2ca36c6"/>
    <xsd:import namespace="950284ae-19de-4b53-bbae-c3a9baa3c5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7e5ca-e6a9-4642-a211-2e94b2ca36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284ae-19de-4b53-bbae-c3a9baa3c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53F720-59AE-47D8-960F-99E47CF65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97e5ca-e6a9-4642-a211-2e94b2ca36c6"/>
    <ds:schemaRef ds:uri="950284ae-19de-4b53-bbae-c3a9baa3c5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C8F78F-C3FC-45A5-AEA5-BD300F2B50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282F8-5EA9-4E88-86E2-FCE87E9FC8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Hohmeister</dc:creator>
  <cp:keywords/>
  <dc:description/>
  <cp:lastModifiedBy>Christina DeMeo</cp:lastModifiedBy>
  <cp:revision>2</cp:revision>
  <dcterms:created xsi:type="dcterms:W3CDTF">2022-10-20T14:35:00Z</dcterms:created>
  <dcterms:modified xsi:type="dcterms:W3CDTF">2022-10-20T14:35:00Z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0x010100EF0C64CDBA9D9E4CB122EDA52FE19A2E</vt:lpwstr>
  </property>
</Properties>
</file>