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19" w:lineRule="auto"/>
        <w:ind w:left="0" w:firstLine="0"/>
        <w:jc w:val="center"/>
        <w:rPr>
          <w:rFonts w:ascii="Century Gothic" w:cs="Century Gothic" w:eastAsia="Century Gothic" w:hAnsi="Century Gothic"/>
          <w:b w:val="1"/>
          <w:sz w:val="20"/>
          <w:szCs w:val="20"/>
        </w:rPr>
      </w:pPr>
      <w:r w:rsidDel="00000000" w:rsidR="00000000" w:rsidRPr="00000000">
        <w:rPr>
          <w:u w:val="single"/>
          <w:rtl w:val="0"/>
        </w:rPr>
        <w:t xml:space="preserve">Press Release</w:t>
      </w:r>
      <w:r w:rsidDel="00000000" w:rsidR="00000000" w:rsidRPr="00000000">
        <w:rPr>
          <w:rtl w:val="0"/>
        </w:rPr>
      </w:r>
    </w:p>
    <w:p w:rsidR="00000000" w:rsidDel="00000000" w:rsidP="00000000" w:rsidRDefault="00000000" w:rsidRPr="00000000" w14:paraId="00000002">
      <w:pPr>
        <w:pStyle w:val="Heading5"/>
        <w:tabs>
          <w:tab w:val="left" w:leader="none" w:pos="5878"/>
        </w:tabs>
        <w:spacing w:before="208" w:line="294" w:lineRule="auto"/>
        <w:ind w:left="0" w:firstLine="0"/>
        <w:jc w:val="both"/>
        <w:rPr>
          <w:b w:val="0"/>
        </w:rPr>
      </w:pPr>
      <w:r w:rsidDel="00000000" w:rsidR="00000000" w:rsidRPr="00000000">
        <w:rPr>
          <w:rtl w:val="0"/>
        </w:rPr>
        <w:t xml:space="preserve">FOR IMMEDIATE RELEASE.                           Contact: </w:t>
      </w:r>
      <w:r w:rsidDel="00000000" w:rsidR="00000000" w:rsidRPr="00000000">
        <w:rPr>
          <w:b w:val="0"/>
          <w:rtl w:val="0"/>
        </w:rPr>
        <w:t xml:space="preserve">[Name]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878"/>
        </w:tabs>
        <w:spacing w:after="0" w:before="0" w:line="240" w:lineRule="auto"/>
        <w:ind w:left="5762" w:right="3036" w:hanging="5762"/>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[Month XX, XXXX]</w:t>
        <w:tab/>
        <w:t xml:space="preserve">[Phone Number] [E-mail]</w:t>
      </w:r>
    </w:p>
    <w:p w:rsidR="00000000" w:rsidDel="00000000" w:rsidP="00000000" w:rsidRDefault="00000000" w:rsidRPr="00000000" w14:paraId="00000004">
      <w:pPr>
        <w:spacing w:before="2" w:lineRule="auto"/>
        <w:rPr>
          <w:rFonts w:ascii="Century Gothic" w:cs="Century Gothic" w:eastAsia="Century Gothic" w:hAnsi="Century Gothic"/>
          <w:sz w:val="23"/>
          <w:szCs w:val="23"/>
        </w:rPr>
      </w:pPr>
      <w:r w:rsidDel="00000000" w:rsidR="00000000" w:rsidRPr="00000000">
        <w:rPr>
          <w:rtl w:val="0"/>
        </w:rPr>
      </w:r>
    </w:p>
    <w:p w:rsidR="00000000" w:rsidDel="00000000" w:rsidP="00000000" w:rsidRDefault="00000000" w:rsidRPr="00000000" w14:paraId="00000005">
      <w:pPr>
        <w:pStyle w:val="Heading5"/>
        <w:ind w:left="0" w:right="1185" w:firstLine="0"/>
        <w:jc w:val="left"/>
        <w:rPr>
          <w:b w:val="0"/>
        </w:rPr>
      </w:pPr>
      <w:r w:rsidDel="00000000" w:rsidR="00000000" w:rsidRPr="00000000">
        <w:rPr>
          <w:rtl w:val="0"/>
        </w:rPr>
        <w:t xml:space="preserve">             Advocates in [Location] To Hold Developmental Disability Awareness Day</w:t>
      </w:r>
      <w:r w:rsidDel="00000000" w:rsidR="00000000" w:rsidRPr="00000000">
        <w:rPr>
          <w:rtl w:val="0"/>
        </w:rPr>
      </w:r>
    </w:p>
    <w:p w:rsidR="00000000" w:rsidDel="00000000" w:rsidP="00000000" w:rsidRDefault="00000000" w:rsidRPr="00000000" w14:paraId="00000006">
      <w:pPr>
        <w:spacing w:before="9"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18"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[YOUR CITY], Fla. </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Community advocates in [location] are making their voices heard to support the services and supports that help people with developmental disabilities in Florida, and they are calling for recognition of Developmental Disabilities Awareness Day on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Local Date</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Sponsored by (Name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of Local Sponsor</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this event serves as a forum to generate awareness and provide information about the value and importance of adequately funding services for individuals with developmental disabilities and their families.</w:t>
      </w:r>
    </w:p>
    <w:p w:rsidR="00000000" w:rsidDel="00000000" w:rsidP="00000000" w:rsidRDefault="00000000" w:rsidRPr="00000000" w14:paraId="00000008">
      <w:pPr>
        <w:spacing w:before="12" w:lineRule="auto"/>
        <w:rPr>
          <w:rFonts w:ascii="Century Gothic" w:cs="Century Gothic" w:eastAsia="Century Gothic" w:hAnsi="Century Gothic"/>
          <w:sz w:val="23"/>
          <w:szCs w:val="23"/>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15"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There is a growing need for essential services that help people with developmental disabilities have the same life experiences as those without disabilities. Inclusion of people with disabilities in all aspects of life – in our communities, housing, recreational opportunities, the workplace, and education – is central to the mission of (Name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of Local Group</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spacing w:before="12" w:lineRule="auto"/>
        <w:rPr>
          <w:rFonts w:ascii="Century Gothic" w:cs="Century Gothic" w:eastAsia="Century Gothic" w:hAnsi="Century Gothic"/>
          <w:sz w:val="23"/>
          <w:szCs w:val="23"/>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11"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“In today’s uncertain times, many Floridians with disabilities and their families are very concerned about their futures,” said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Name and Title of Local Spokesperson</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“Decisions made during this year’s Legislative Session could determine whether or not Floridians with developmental disabilities receive essential services needed to sustain their quality of life and continue to live independently as contributing members of our society.”</w:t>
      </w:r>
    </w:p>
    <w:p w:rsidR="00000000" w:rsidDel="00000000" w:rsidP="00000000" w:rsidRDefault="00000000" w:rsidRPr="00000000" w14:paraId="0000000C">
      <w:pPr>
        <w:spacing w:before="12" w:lineRule="auto"/>
        <w:rPr>
          <w:rFonts w:ascii="Century Gothic" w:cs="Century Gothic" w:eastAsia="Century Gothic" w:hAnsi="Century Gothic"/>
          <w:sz w:val="23"/>
          <w:szCs w:val="23"/>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18"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All over Florida, during the month of March, people are gathering to engage and educate Floridians and policymakers about the importance and essential need for programs and services that enable persons with developmental disabilities to reach their full potential and live independent, self-sufficient, and productive lives.</w:t>
      </w:r>
    </w:p>
    <w:p w:rsidR="00000000" w:rsidDel="00000000" w:rsidP="00000000" w:rsidRDefault="00000000" w:rsidRPr="00000000" w14:paraId="0000000E">
      <w:pPr>
        <w:spacing w:before="12" w:lineRule="auto"/>
        <w:rPr>
          <w:rFonts w:ascii="Century Gothic" w:cs="Century Gothic" w:eastAsia="Century Gothic" w:hAnsi="Century Gothic"/>
          <w:sz w:val="23"/>
          <w:szCs w:val="23"/>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113" w:firstLine="0"/>
        <w:jc w:val="left"/>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“It’s time,” said (</w:t>
      </w: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Name of Local Spokesperson</w:t>
      </w:r>
      <w:r w:rsidDel="00000000" w:rsidR="00000000" w:rsidRPr="00000000">
        <w:rPr>
          <w:rFonts w:ascii="Century Gothic" w:cs="Century Gothic" w:eastAsia="Century Gothic" w:hAnsi="Century Gothic"/>
          <w:b w:val="0"/>
          <w:i w:val="0"/>
          <w:smallCaps w:val="0"/>
          <w:strike w:val="0"/>
          <w:color w:val="000000"/>
          <w:sz w:val="24"/>
          <w:szCs w:val="24"/>
          <w:u w:val="none"/>
          <w:shd w:fill="auto" w:val="clear"/>
          <w:vertAlign w:val="baseline"/>
          <w:rtl w:val="0"/>
        </w:rPr>
        <w:t xml:space="preserve">), “to recognize the benefits that inclusion in our schools, businesses and communities can bring to all people – with and without disabilities.</w:t>
        <w:br w:type="textWrapping"/>
      </w:r>
      <w:r w:rsidDel="00000000" w:rsidR="00000000" w:rsidRPr="00000000">
        <w:rPr>
          <w:rtl w:val="0"/>
        </w:rPr>
      </w:r>
    </w:p>
    <w:p w:rsidR="00000000" w:rsidDel="00000000" w:rsidP="00000000" w:rsidRDefault="00000000" w:rsidRPr="00000000" w14:paraId="00000010">
      <w:pPr>
        <w:pStyle w:val="Heading5"/>
        <w:ind w:firstLine="117"/>
        <w:rPr>
          <w:b w:val="0"/>
        </w:rPr>
      </w:pPr>
      <w:r w:rsidDel="00000000" w:rsidR="00000000" w:rsidRPr="00000000">
        <w:rPr>
          <w:b w:val="0"/>
          <w:rtl w:val="0"/>
        </w:rPr>
        <w:t xml:space="preserve">(</w:t>
      </w:r>
      <w:r w:rsidDel="00000000" w:rsidR="00000000" w:rsidRPr="00000000">
        <w:rPr>
          <w:rtl w:val="0"/>
        </w:rPr>
        <w:t xml:space="preserve">Insert information about your organization.)</w:t>
      </w:r>
      <w:r w:rsidDel="00000000" w:rsidR="00000000" w:rsidRPr="00000000">
        <w:rPr>
          <w:rtl w:val="0"/>
        </w:rPr>
      </w:r>
    </w:p>
    <w:p w:rsidR="00000000" w:rsidDel="00000000" w:rsidP="00000000" w:rsidRDefault="00000000" w:rsidRPr="00000000" w14:paraId="00000011">
      <w:pPr>
        <w:spacing w:before="11" w:lineRule="auto"/>
        <w:rPr>
          <w:rFonts w:ascii="Century Gothic" w:cs="Century Gothic" w:eastAsia="Century Gothic" w:hAnsi="Century Gothic"/>
          <w:b w:val="1"/>
          <w:sz w:val="35"/>
          <w:szCs w:val="35"/>
        </w:rPr>
      </w:pPr>
      <w:r w:rsidDel="00000000" w:rsidR="00000000" w:rsidRPr="00000000">
        <w:rPr>
          <w:rtl w:val="0"/>
        </w:rPr>
      </w:r>
    </w:p>
    <w:p w:rsidR="00000000" w:rsidDel="00000000" w:rsidP="00000000" w:rsidRDefault="00000000" w:rsidRPr="00000000" w14:paraId="00000012">
      <w:pPr>
        <w:ind w:left="1185" w:right="1185" w:firstLine="0"/>
        <w:jc w:val="center"/>
        <w:rPr>
          <w:sz w:val="24"/>
          <w:szCs w:val="24"/>
        </w:rPr>
      </w:pPr>
      <w:r w:rsidDel="00000000" w:rsidR="00000000" w:rsidRPr="00000000">
        <w:rPr>
          <w:rFonts w:ascii="Century Gothic" w:cs="Century Gothic" w:eastAsia="Century Gothic" w:hAnsi="Century Gothic"/>
          <w:sz w:val="20"/>
          <w:szCs w:val="20"/>
          <w:rtl w:val="0"/>
        </w:rPr>
        <w:t xml:space="preserve">###</w:t>
      </w:r>
      <w:r w:rsidDel="00000000" w:rsidR="00000000" w:rsidRPr="00000000">
        <w:rPr>
          <w:rtl w:val="0"/>
        </w:rPr>
      </w:r>
    </w:p>
    <w:sectPr>
      <w:headerReference r:id="rId7" w:type="default"/>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4472c4"/>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4472c4"/>
        <w:sz w:val="22"/>
        <w:szCs w:val="2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4472c4"/>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5">
    <w:pPr>
      <w:spacing w:line="14.399999999999999" w:lineRule="auto"/>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spacing w:line="14.399999999999999" w:lineRule="auto"/>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0" w:lineRule="auto"/>
      <w:ind w:left="16"/>
    </w:pPr>
    <w:rPr>
      <w:rFonts w:ascii="Century Gothic" w:cs="Century Gothic" w:eastAsia="Century Gothic" w:hAnsi="Century Gothic"/>
      <w:b w:val="1"/>
      <w:sz w:val="32"/>
      <w:szCs w:val="32"/>
      <w:u w:val="single"/>
    </w:rPr>
  </w:style>
  <w:style w:type="paragraph" w:styleId="Heading2">
    <w:name w:val="heading 2"/>
    <w:basedOn w:val="Normal"/>
    <w:next w:val="Normal"/>
    <w:pPr>
      <w:ind w:left="806"/>
    </w:pPr>
    <w:rPr>
      <w:rFonts w:ascii="Calibri" w:cs="Calibri" w:eastAsia="Calibri" w:hAnsi="Calibri"/>
      <w:b w:val="1"/>
      <w:sz w:val="30"/>
      <w:szCs w:val="30"/>
    </w:rPr>
  </w:style>
  <w:style w:type="paragraph" w:styleId="Heading3">
    <w:name w:val="heading 3"/>
    <w:basedOn w:val="Normal"/>
    <w:next w:val="Normal"/>
    <w:pPr>
      <w:ind w:left="116"/>
    </w:pPr>
    <w:rPr>
      <w:rFonts w:ascii="Century Gothic" w:cs="Century Gothic" w:eastAsia="Century Gothic" w:hAnsi="Century Gothic"/>
      <w:b w:val="1"/>
      <w:sz w:val="28"/>
      <w:szCs w:val="28"/>
    </w:rPr>
  </w:style>
  <w:style w:type="paragraph" w:styleId="Heading4">
    <w:name w:val="heading 4"/>
    <w:basedOn w:val="Normal"/>
    <w:next w:val="Normal"/>
    <w:pPr>
      <w:ind w:left="556" w:hanging="360"/>
    </w:pPr>
    <w:rPr>
      <w:rFonts w:ascii="Century Gothic" w:cs="Century Gothic" w:eastAsia="Century Gothic" w:hAnsi="Century Gothic"/>
      <w:sz w:val="26"/>
      <w:szCs w:val="26"/>
    </w:rPr>
  </w:style>
  <w:style w:type="paragraph" w:styleId="Heading5">
    <w:name w:val="heading 5"/>
    <w:basedOn w:val="Normal"/>
    <w:next w:val="Normal"/>
    <w:pPr>
      <w:ind w:left="117"/>
    </w:pPr>
    <w:rPr>
      <w:rFonts w:ascii="Century Gothic" w:cs="Century Gothic" w:eastAsia="Century Gothic" w:hAnsi="Century Gothic"/>
      <w:b w:val="1"/>
      <w:sz w:val="24"/>
      <w:szCs w:val="24"/>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sid w:val="0044230A"/>
    <w:pPr>
      <w:widowControl w:val="0"/>
    </w:pPr>
    <w:rPr>
      <w:sz w:val="22"/>
      <w:szCs w:val="22"/>
    </w:rPr>
  </w:style>
  <w:style w:type="paragraph" w:styleId="Heading1">
    <w:name w:val="heading 1"/>
    <w:basedOn w:val="Normal"/>
    <w:link w:val="Heading1Char"/>
    <w:uiPriority w:val="1"/>
    <w:qFormat w:val="1"/>
    <w:rsid w:val="0044230A"/>
    <w:pPr>
      <w:spacing w:before="10"/>
      <w:ind w:left="16"/>
      <w:outlineLvl w:val="0"/>
    </w:pPr>
    <w:rPr>
      <w:rFonts w:ascii="Century Gothic" w:eastAsia="Century Gothic" w:hAnsi="Century Gothic"/>
      <w:b w:val="1"/>
      <w:bCs w:val="1"/>
      <w:sz w:val="32"/>
      <w:szCs w:val="32"/>
      <w:u w:val="single"/>
    </w:rPr>
  </w:style>
  <w:style w:type="paragraph" w:styleId="Heading2">
    <w:name w:val="heading 2"/>
    <w:basedOn w:val="Normal"/>
    <w:link w:val="Heading2Char"/>
    <w:uiPriority w:val="1"/>
    <w:qFormat w:val="1"/>
    <w:rsid w:val="0044230A"/>
    <w:pPr>
      <w:ind w:left="806"/>
      <w:outlineLvl w:val="1"/>
    </w:pPr>
    <w:rPr>
      <w:rFonts w:ascii="Calibri" w:eastAsia="Calibri" w:hAnsi="Calibri"/>
      <w:b w:val="1"/>
      <w:bCs w:val="1"/>
      <w:sz w:val="30"/>
      <w:szCs w:val="30"/>
    </w:rPr>
  </w:style>
  <w:style w:type="paragraph" w:styleId="Heading3">
    <w:name w:val="heading 3"/>
    <w:basedOn w:val="Normal"/>
    <w:link w:val="Heading3Char"/>
    <w:uiPriority w:val="1"/>
    <w:qFormat w:val="1"/>
    <w:rsid w:val="0044230A"/>
    <w:pPr>
      <w:ind w:left="116"/>
      <w:outlineLvl w:val="2"/>
    </w:pPr>
    <w:rPr>
      <w:rFonts w:ascii="Century Gothic" w:eastAsia="Century Gothic" w:hAnsi="Century Gothic"/>
      <w:b w:val="1"/>
      <w:bCs w:val="1"/>
      <w:sz w:val="28"/>
      <w:szCs w:val="28"/>
    </w:rPr>
  </w:style>
  <w:style w:type="paragraph" w:styleId="Heading4">
    <w:name w:val="heading 4"/>
    <w:basedOn w:val="Normal"/>
    <w:link w:val="Heading4Char"/>
    <w:uiPriority w:val="1"/>
    <w:qFormat w:val="1"/>
    <w:rsid w:val="0044230A"/>
    <w:pPr>
      <w:ind w:left="556" w:hanging="360"/>
      <w:outlineLvl w:val="3"/>
    </w:pPr>
    <w:rPr>
      <w:rFonts w:ascii="Century Gothic" w:eastAsia="Century Gothic" w:hAnsi="Century Gothic"/>
      <w:sz w:val="26"/>
      <w:szCs w:val="26"/>
    </w:rPr>
  </w:style>
  <w:style w:type="paragraph" w:styleId="Heading5">
    <w:name w:val="heading 5"/>
    <w:basedOn w:val="Normal"/>
    <w:link w:val="Heading5Char"/>
    <w:uiPriority w:val="1"/>
    <w:qFormat w:val="1"/>
    <w:rsid w:val="0044230A"/>
    <w:pPr>
      <w:ind w:left="117"/>
      <w:outlineLvl w:val="4"/>
    </w:pPr>
    <w:rPr>
      <w:rFonts w:ascii="Century Gothic" w:eastAsia="Century Gothic" w:hAnsi="Century Gothic"/>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44230A"/>
    <w:rPr>
      <w:rFonts w:ascii="Century Gothic" w:eastAsia="Century Gothic" w:hAnsi="Century Gothic"/>
      <w:b w:val="1"/>
      <w:bCs w:val="1"/>
      <w:sz w:val="32"/>
      <w:szCs w:val="32"/>
      <w:u w:val="single"/>
    </w:rPr>
  </w:style>
  <w:style w:type="character" w:styleId="Heading2Char" w:customStyle="1">
    <w:name w:val="Heading 2 Char"/>
    <w:basedOn w:val="DefaultParagraphFont"/>
    <w:link w:val="Heading2"/>
    <w:uiPriority w:val="1"/>
    <w:rsid w:val="0044230A"/>
    <w:rPr>
      <w:rFonts w:ascii="Calibri" w:eastAsia="Calibri" w:hAnsi="Calibri"/>
      <w:b w:val="1"/>
      <w:bCs w:val="1"/>
      <w:sz w:val="30"/>
      <w:szCs w:val="30"/>
    </w:rPr>
  </w:style>
  <w:style w:type="character" w:styleId="Heading3Char" w:customStyle="1">
    <w:name w:val="Heading 3 Char"/>
    <w:basedOn w:val="DefaultParagraphFont"/>
    <w:link w:val="Heading3"/>
    <w:uiPriority w:val="1"/>
    <w:rsid w:val="0044230A"/>
    <w:rPr>
      <w:rFonts w:ascii="Century Gothic" w:eastAsia="Century Gothic" w:hAnsi="Century Gothic"/>
      <w:b w:val="1"/>
      <w:bCs w:val="1"/>
      <w:sz w:val="28"/>
      <w:szCs w:val="28"/>
    </w:rPr>
  </w:style>
  <w:style w:type="character" w:styleId="Heading4Char" w:customStyle="1">
    <w:name w:val="Heading 4 Char"/>
    <w:basedOn w:val="DefaultParagraphFont"/>
    <w:link w:val="Heading4"/>
    <w:uiPriority w:val="1"/>
    <w:rsid w:val="0044230A"/>
    <w:rPr>
      <w:rFonts w:ascii="Century Gothic" w:eastAsia="Century Gothic" w:hAnsi="Century Gothic"/>
      <w:sz w:val="26"/>
      <w:szCs w:val="26"/>
    </w:rPr>
  </w:style>
  <w:style w:type="character" w:styleId="Heading5Char" w:customStyle="1">
    <w:name w:val="Heading 5 Char"/>
    <w:basedOn w:val="DefaultParagraphFont"/>
    <w:link w:val="Heading5"/>
    <w:uiPriority w:val="1"/>
    <w:rsid w:val="0044230A"/>
    <w:rPr>
      <w:rFonts w:ascii="Century Gothic" w:eastAsia="Century Gothic" w:hAnsi="Century Gothic"/>
      <w:b w:val="1"/>
      <w:bCs w:val="1"/>
    </w:rPr>
  </w:style>
  <w:style w:type="paragraph" w:styleId="BodyText">
    <w:name w:val="Body Text"/>
    <w:basedOn w:val="Normal"/>
    <w:link w:val="BodyTextChar"/>
    <w:uiPriority w:val="1"/>
    <w:qFormat w:val="1"/>
    <w:rsid w:val="0044230A"/>
    <w:pPr>
      <w:ind w:left="117"/>
    </w:pPr>
    <w:rPr>
      <w:rFonts w:ascii="Century Gothic" w:eastAsia="Century Gothic" w:hAnsi="Century Gothic"/>
      <w:sz w:val="24"/>
      <w:szCs w:val="24"/>
    </w:rPr>
  </w:style>
  <w:style w:type="character" w:styleId="BodyTextChar" w:customStyle="1">
    <w:name w:val="Body Text Char"/>
    <w:basedOn w:val="DefaultParagraphFont"/>
    <w:link w:val="BodyText"/>
    <w:uiPriority w:val="1"/>
    <w:rsid w:val="0044230A"/>
    <w:rPr>
      <w:rFonts w:ascii="Century Gothic" w:eastAsia="Century Gothic" w:hAnsi="Century Gothic"/>
    </w:rPr>
  </w:style>
  <w:style w:type="paragraph" w:styleId="ListParagraph">
    <w:name w:val="List Paragraph"/>
    <w:basedOn w:val="Normal"/>
    <w:uiPriority w:val="1"/>
    <w:qFormat w:val="1"/>
    <w:rsid w:val="0044230A"/>
  </w:style>
  <w:style w:type="paragraph" w:styleId="TableParagraph" w:customStyle="1">
    <w:name w:val="Table Paragraph"/>
    <w:basedOn w:val="Normal"/>
    <w:uiPriority w:val="1"/>
    <w:qFormat w:val="1"/>
    <w:rsid w:val="0044230A"/>
  </w:style>
  <w:style w:type="paragraph" w:styleId="Header">
    <w:name w:val="header"/>
    <w:basedOn w:val="Normal"/>
    <w:link w:val="HeaderChar"/>
    <w:uiPriority w:val="99"/>
    <w:unhideWhenUsed w:val="1"/>
    <w:rsid w:val="0044230A"/>
    <w:pPr>
      <w:tabs>
        <w:tab w:val="center" w:pos="4680"/>
        <w:tab w:val="right" w:pos="9360"/>
      </w:tabs>
    </w:pPr>
  </w:style>
  <w:style w:type="character" w:styleId="HeaderChar" w:customStyle="1">
    <w:name w:val="Header Char"/>
    <w:basedOn w:val="DefaultParagraphFont"/>
    <w:link w:val="Header"/>
    <w:uiPriority w:val="99"/>
    <w:rsid w:val="0044230A"/>
    <w:rPr>
      <w:sz w:val="22"/>
      <w:szCs w:val="22"/>
    </w:rPr>
  </w:style>
  <w:style w:type="paragraph" w:styleId="Footer">
    <w:name w:val="footer"/>
    <w:basedOn w:val="Normal"/>
    <w:link w:val="FooterChar"/>
    <w:uiPriority w:val="99"/>
    <w:unhideWhenUsed w:val="1"/>
    <w:rsid w:val="0044230A"/>
    <w:pPr>
      <w:tabs>
        <w:tab w:val="center" w:pos="4680"/>
        <w:tab w:val="right" w:pos="9360"/>
      </w:tabs>
    </w:pPr>
  </w:style>
  <w:style w:type="character" w:styleId="FooterChar" w:customStyle="1">
    <w:name w:val="Footer Char"/>
    <w:basedOn w:val="DefaultParagraphFont"/>
    <w:link w:val="Footer"/>
    <w:uiPriority w:val="99"/>
    <w:rsid w:val="0044230A"/>
    <w:rPr>
      <w:sz w:val="22"/>
      <w:szCs w:val="22"/>
    </w:rPr>
  </w:style>
  <w:style w:type="character" w:styleId="Hyperlink">
    <w:name w:val="Hyperlink"/>
    <w:basedOn w:val="DefaultParagraphFont"/>
    <w:uiPriority w:val="99"/>
    <w:unhideWhenUsed w:val="1"/>
    <w:rsid w:val="0044230A"/>
    <w:rPr>
      <w:color w:val="0563c1" w:themeColor="hyperlink"/>
      <w:u w:val="single"/>
    </w:rPr>
  </w:style>
  <w:style w:type="character" w:styleId="UnresolvedMention">
    <w:name w:val="Unresolved Mention"/>
    <w:basedOn w:val="DefaultParagraphFont"/>
    <w:uiPriority w:val="99"/>
    <w:semiHidden w:val="1"/>
    <w:unhideWhenUsed w:val="1"/>
    <w:rsid w:val="0044230A"/>
    <w:rPr>
      <w:color w:val="605e5c"/>
      <w:shd w:color="auto" w:fill="e1dfdd" w:val="clear"/>
    </w:rPr>
  </w:style>
  <w:style w:type="paragraph" w:styleId="Revision">
    <w:name w:val="Revision"/>
    <w:hidden w:val="1"/>
    <w:uiPriority w:val="99"/>
    <w:semiHidden w:val="1"/>
    <w:rsid w:val="0044230A"/>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H3newG6DNnXTweYIfJ12Qqo4Gg==">AMUW2mWGkQPFh+GxS1t8qNeYKcfCLvcf/B4GKuCIeoU3+NWUsg3omkZvR72nb9lyqgIasP27zYDAhJ8C5FmS83TQK2mXM2CDvMobV8uA/y+SyULHsahBOGY=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2023-01-27T17:16:00Z</dcterms:created>
  <dc:creator>Alanna Quimby</dc:creator>
</cp:coreProperties>
</file>